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58C875A" w:rsidR="00F25091" w:rsidRPr="00362871"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00415C">
        <w:rPr>
          <w:rFonts w:eastAsiaTheme="minorEastAsia" w:cs="Arial" w:hint="eastAsia"/>
          <w:lang w:val="en-US"/>
        </w:rPr>
        <w:t>9</w:t>
      </w:r>
      <w:r w:rsidR="00D07AF1">
        <w:rPr>
          <w:rFonts w:eastAsiaTheme="minorEastAsia" w:cs="Arial" w:hint="eastAsia"/>
          <w:lang w:val="en-US"/>
        </w:rPr>
        <w:t>bis</w:t>
      </w:r>
      <w:r w:rsidRPr="008159DB">
        <w:rPr>
          <w:rFonts w:cs="Arial"/>
          <w:lang w:val="en-US"/>
        </w:rPr>
        <w:tab/>
      </w:r>
      <w:r w:rsidR="009B5342" w:rsidRPr="009B5342">
        <w:rPr>
          <w:rFonts w:cs="Arial"/>
          <w:lang w:val="en-US" w:eastAsia="ja-JP"/>
        </w:rPr>
        <w:t>R2-2501841</w:t>
      </w:r>
    </w:p>
    <w:p w14:paraId="6C801D07" w14:textId="333E6ABE" w:rsidR="00F25091" w:rsidRPr="008159DB" w:rsidRDefault="00D07AF1" w:rsidP="0074403D">
      <w:pPr>
        <w:pStyle w:val="CRCoverPage"/>
        <w:spacing w:after="0"/>
        <w:jc w:val="both"/>
        <w:outlineLvl w:val="0"/>
        <w:rPr>
          <w:rFonts w:cs="Arial"/>
          <w:b/>
          <w:noProof/>
          <w:sz w:val="24"/>
          <w:szCs w:val="24"/>
          <w:lang w:val="en-US"/>
        </w:rPr>
      </w:pPr>
      <w:r w:rsidRPr="00D07AF1">
        <w:rPr>
          <w:b/>
          <w:noProof/>
          <w:sz w:val="24"/>
          <w:lang w:val="en-US"/>
        </w:rPr>
        <w:t>Wuhan</w:t>
      </w:r>
      <w:r w:rsidR="00E53B09" w:rsidRPr="00793D6A">
        <w:rPr>
          <w:b/>
          <w:noProof/>
          <w:sz w:val="24"/>
          <w:lang w:val="en-US"/>
        </w:rPr>
        <w:t xml:space="preserve">, </w:t>
      </w:r>
      <w:r w:rsidRPr="00D07AF1">
        <w:rPr>
          <w:b/>
          <w:noProof/>
          <w:sz w:val="24"/>
          <w:lang w:val="en-US"/>
        </w:rPr>
        <w:t>China</w:t>
      </w:r>
      <w:r w:rsidR="00E53B09" w:rsidRPr="00793D6A">
        <w:rPr>
          <w:b/>
          <w:noProof/>
          <w:sz w:val="24"/>
          <w:lang w:val="en-US"/>
        </w:rPr>
        <w:t xml:space="preserve">, </w:t>
      </w:r>
      <w:r>
        <w:rPr>
          <w:rFonts w:hint="eastAsia"/>
          <w:b/>
          <w:noProof/>
          <w:sz w:val="24"/>
          <w:lang w:val="en-US" w:eastAsia="zh-CN"/>
        </w:rPr>
        <w:t>Apr</w:t>
      </w:r>
      <w:r w:rsidR="00E53B09" w:rsidRPr="00793D6A">
        <w:rPr>
          <w:b/>
          <w:noProof/>
          <w:sz w:val="24"/>
          <w:lang w:val="en-US"/>
        </w:rPr>
        <w:t xml:space="preserve">. </w:t>
      </w:r>
      <w:r w:rsidR="005A0A68" w:rsidRPr="005A0A68">
        <w:rPr>
          <w:b/>
          <w:noProof/>
          <w:sz w:val="24"/>
          <w:lang w:val="en-US" w:eastAsia="zh-CN"/>
        </w:rPr>
        <w:t>7</w:t>
      </w:r>
      <w:r w:rsidR="005A0A68" w:rsidRPr="005A0A68">
        <w:rPr>
          <w:b/>
          <w:noProof/>
          <w:sz w:val="24"/>
          <w:vertAlign w:val="superscript"/>
          <w:lang w:val="en-US" w:eastAsia="zh-CN"/>
        </w:rPr>
        <w:t>t</w:t>
      </w:r>
      <w:r w:rsidR="00147E32">
        <w:rPr>
          <w:rFonts w:hint="eastAsia"/>
          <w:b/>
          <w:noProof/>
          <w:sz w:val="24"/>
          <w:vertAlign w:val="superscript"/>
          <w:lang w:val="en-US" w:eastAsia="zh-CN"/>
        </w:rPr>
        <w:t>h</w:t>
      </w:r>
      <w:r w:rsidR="005A0A68" w:rsidRPr="005A0A68">
        <w:rPr>
          <w:b/>
          <w:noProof/>
          <w:sz w:val="24"/>
          <w:lang w:val="en-US" w:eastAsia="zh-CN"/>
        </w:rPr>
        <w:t xml:space="preserve"> – </w:t>
      </w:r>
      <w:r w:rsidR="00147E32">
        <w:rPr>
          <w:rFonts w:hint="eastAsia"/>
          <w:b/>
          <w:noProof/>
          <w:sz w:val="24"/>
          <w:lang w:val="en-US" w:eastAsia="zh-CN"/>
        </w:rPr>
        <w:t>1</w:t>
      </w:r>
      <w:r w:rsidR="005A0A68" w:rsidRPr="005A0A68">
        <w:rPr>
          <w:b/>
          <w:noProof/>
          <w:sz w:val="24"/>
          <w:lang w:val="en-US" w:eastAsia="zh-CN"/>
        </w:rPr>
        <w:t>1</w:t>
      </w:r>
      <w:r w:rsidR="00147E32">
        <w:rPr>
          <w:rFonts w:hint="eastAsia"/>
          <w:b/>
          <w:noProof/>
          <w:sz w:val="24"/>
          <w:vertAlign w:val="superscript"/>
          <w:lang w:val="en-US" w:eastAsia="zh-CN"/>
        </w:rPr>
        <w:t>th</w:t>
      </w:r>
      <w:r w:rsidR="005A0A68" w:rsidRPr="005A0A68">
        <w:rPr>
          <w:b/>
          <w:noProof/>
          <w:sz w:val="24"/>
          <w:lang w:val="en-US" w:eastAsia="zh-CN"/>
        </w:rPr>
        <w:t>,</w:t>
      </w:r>
      <w:r w:rsidR="00E53B09" w:rsidRPr="00793D6A">
        <w:rPr>
          <w:b/>
          <w:noProof/>
          <w:sz w:val="24"/>
          <w:lang w:val="en-US"/>
        </w:rPr>
        <w:t xml:space="preserve"> 202</w:t>
      </w:r>
      <w:r w:rsidR="00A74B3C">
        <w:rPr>
          <w:rFonts w:hint="eastAsia"/>
          <w:b/>
          <w:noProof/>
          <w:sz w:val="24"/>
          <w:lang w:val="en-US" w:eastAsia="zh-CN"/>
        </w:rPr>
        <w:t>5</w:t>
      </w:r>
    </w:p>
    <w:p w14:paraId="037A07E3" w14:textId="77777777" w:rsidR="00857B40" w:rsidRPr="00A74B3C" w:rsidRDefault="00857B40" w:rsidP="0074403D">
      <w:pPr>
        <w:pStyle w:val="3GPPHeader"/>
        <w:spacing w:after="0"/>
        <w:rPr>
          <w:rFonts w:eastAsiaTheme="minorEastAsia" w:cs="Arial"/>
          <w:sz w:val="22"/>
          <w:szCs w:val="22"/>
          <w:lang w:val="en-US"/>
        </w:rPr>
      </w:pPr>
    </w:p>
    <w:p w14:paraId="09E68C28" w14:textId="38F5AE09" w:rsidR="00F25091" w:rsidRPr="00061F43"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w:t>
      </w:r>
      <w:r w:rsidR="00B96C2B">
        <w:rPr>
          <w:rFonts w:eastAsiaTheme="minorEastAsia" w:cs="Arial" w:hint="eastAsia"/>
          <w:b/>
          <w:bCs/>
          <w:sz w:val="22"/>
          <w:szCs w:val="22"/>
        </w:rPr>
        <w:t>7</w:t>
      </w:r>
      <w:r w:rsidR="003D7200" w:rsidRPr="00857B40">
        <w:rPr>
          <w:rFonts w:cs="Arial"/>
          <w:b/>
          <w:bCs/>
          <w:sz w:val="22"/>
          <w:szCs w:val="22"/>
          <w:lang w:eastAsia="en-US"/>
        </w:rPr>
        <w:t>.</w:t>
      </w:r>
      <w:r w:rsidR="00CF6300">
        <w:rPr>
          <w:rFonts w:eastAsiaTheme="minorEastAsia" w:cs="Arial" w:hint="eastAsia"/>
          <w:b/>
          <w:bCs/>
          <w:sz w:val="22"/>
          <w:szCs w:val="22"/>
        </w:rPr>
        <w:t>6</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44B1D4D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AF1CE3" w:rsidRPr="00AF1CE3">
        <w:rPr>
          <w:rFonts w:cs="Arial"/>
          <w:b/>
          <w:bCs/>
          <w:sz w:val="22"/>
          <w:szCs w:val="22"/>
          <w:lang w:eastAsia="en-US"/>
        </w:rPr>
        <w:t>XR rate control</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63F07B7A" w14:textId="3AD24C0A" w:rsidR="00760FEE" w:rsidRDefault="00760FEE" w:rsidP="00760FEE">
      <w:pPr>
        <w:pStyle w:val="a7"/>
        <w:spacing w:after="0"/>
        <w:ind w:leftChars="10" w:left="20"/>
        <w:rPr>
          <w:rFonts w:eastAsiaTheme="minorEastAsia" w:cs="Arial"/>
        </w:rPr>
      </w:pPr>
      <w:r w:rsidRPr="008159DB">
        <w:rPr>
          <w:rFonts w:eastAsiaTheme="minorEastAsia" w:cs="Arial"/>
        </w:rPr>
        <w:t>In RAN#10</w:t>
      </w:r>
      <w:r w:rsidR="00F15AEE">
        <w:rPr>
          <w:rFonts w:eastAsiaTheme="minorEastAsia" w:cs="Arial" w:hint="eastAsia"/>
        </w:rPr>
        <w:t>5</w:t>
      </w:r>
      <w:r w:rsidRPr="008159DB">
        <w:rPr>
          <w:rFonts w:eastAsiaTheme="minorEastAsia" w:cs="Arial"/>
        </w:rPr>
        <w:t xml:space="preserve"> meeting,</w:t>
      </w:r>
      <w:r w:rsidRPr="000D7C19">
        <w:rPr>
          <w:rFonts w:eastAsiaTheme="minorEastAsia" w:cs="Arial"/>
        </w:rPr>
        <w:t xml:space="preserve"> </w:t>
      </w:r>
      <w:r w:rsidRPr="008159DB">
        <w:rPr>
          <w:rFonts w:eastAsiaTheme="minorEastAsia" w:cs="Arial"/>
        </w:rPr>
        <w:t>the following objective of R</w:t>
      </w:r>
      <w:r>
        <w:rPr>
          <w:rFonts w:eastAsiaTheme="minorEastAsia" w:cs="Arial"/>
        </w:rPr>
        <w:t>el-</w:t>
      </w:r>
      <w:r w:rsidRPr="008159DB">
        <w:rPr>
          <w:rFonts w:eastAsiaTheme="minorEastAsia" w:cs="Arial"/>
        </w:rPr>
        <w:t xml:space="preserve">19 </w:t>
      </w:r>
      <w:r>
        <w:rPr>
          <w:rFonts w:eastAsiaTheme="minorEastAsia" w:cs="Arial" w:hint="eastAsia"/>
        </w:rPr>
        <w:t>XR</w:t>
      </w:r>
      <w:r w:rsidRPr="008159DB">
        <w:rPr>
          <w:rFonts w:eastAsiaTheme="minorEastAsia" w:cs="Arial"/>
        </w:rPr>
        <w:t xml:space="preserve"> work item </w:t>
      </w:r>
      <w:r w:rsidR="00505327">
        <w:rPr>
          <w:rFonts w:eastAsiaTheme="minorEastAsia" w:cs="Arial" w:hint="eastAsia"/>
        </w:rPr>
        <w:t>was</w:t>
      </w:r>
      <w:r w:rsidR="00505327" w:rsidRPr="008159DB">
        <w:rPr>
          <w:rFonts w:eastAsiaTheme="minorEastAsia" w:cs="Arial"/>
        </w:rPr>
        <w:t xml:space="preserve"> </w:t>
      </w:r>
      <w:r w:rsidRPr="008159DB">
        <w:rPr>
          <w:rFonts w:eastAsiaTheme="minorEastAsia" w:cs="Arial"/>
        </w:rPr>
        <w:t xml:space="preserve">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760FEE" w:rsidRPr="008159DB" w14:paraId="616905E0" w14:textId="77777777" w:rsidTr="000D7E28">
        <w:tc>
          <w:tcPr>
            <w:tcW w:w="8296" w:type="dxa"/>
          </w:tcPr>
          <w:p w14:paraId="1BBDF4E7" w14:textId="30BBE8F6" w:rsidR="00760FEE" w:rsidRPr="00D400E7" w:rsidRDefault="00F15AEE" w:rsidP="000D7E28">
            <w:pPr>
              <w:widowControl/>
              <w:tabs>
                <w:tab w:val="left" w:pos="597"/>
              </w:tabs>
              <w:spacing w:before="100" w:beforeAutospacing="1" w:after="0" w:line="240" w:lineRule="auto"/>
              <w:rPr>
                <w:rFonts w:eastAsiaTheme="minorEastAsia" w:cs="Arial"/>
                <w:bCs/>
              </w:rPr>
            </w:pPr>
            <w:r w:rsidRPr="00794EEE">
              <w:t xml:space="preserve">Specify in MAC layer XR rate control </w:t>
            </w:r>
            <w:r w:rsidR="00C773F8" w:rsidRPr="00794EEE">
              <w:t>signalling</w:t>
            </w:r>
            <w:r w:rsidRPr="00794EEE">
              <w:t xml:space="preserve"> over downlink per QoS flow/per DRB to enable faster source rate adaption to uplink congestion</w:t>
            </w:r>
            <w:r>
              <w:rPr>
                <w:rFonts w:eastAsiaTheme="minorEastAsia" w:hint="eastAsia"/>
                <w:sz w:val="18"/>
                <w:szCs w:val="18"/>
              </w:rPr>
              <w:t>.</w:t>
            </w:r>
            <w:r w:rsidR="00760FEE" w:rsidRPr="00855EF3">
              <w:rPr>
                <w:sz w:val="18"/>
                <w:szCs w:val="18"/>
              </w:rPr>
              <w:t xml:space="preserve"> </w:t>
            </w:r>
          </w:p>
        </w:tc>
      </w:tr>
    </w:tbl>
    <w:p w14:paraId="2246CA1F" w14:textId="289BAF0D" w:rsidR="00760FEE" w:rsidRDefault="00760FEE" w:rsidP="003E57EA">
      <w:pPr>
        <w:spacing w:before="240" w:after="0"/>
        <w:rPr>
          <w:rFonts w:eastAsiaTheme="minorEastAsia"/>
        </w:rPr>
      </w:pPr>
      <w:r>
        <w:rPr>
          <w:rFonts w:eastAsiaTheme="minorEastAsia" w:cs="Arial"/>
        </w:rPr>
        <w:t>In RAN2</w:t>
      </w:r>
      <w:r w:rsidR="0037163A">
        <w:rPr>
          <w:rFonts w:eastAsiaTheme="minorEastAsia" w:cs="Arial" w:hint="eastAsia"/>
        </w:rPr>
        <w:t>#</w:t>
      </w:r>
      <w:r w:rsidR="001F7412">
        <w:rPr>
          <w:rFonts w:eastAsiaTheme="minorEastAsia" w:cs="Arial" w:hint="eastAsia"/>
        </w:rPr>
        <w:t>12</w:t>
      </w:r>
      <w:r w:rsidR="008970A7">
        <w:rPr>
          <w:rFonts w:eastAsiaTheme="minorEastAsia" w:cs="Arial" w:hint="eastAsia"/>
        </w:rPr>
        <w:t>9</w:t>
      </w:r>
      <w:r w:rsidR="001F7412">
        <w:rPr>
          <w:rFonts w:eastAsiaTheme="minorEastAsia" w:cs="Arial" w:hint="eastAsia"/>
        </w:rPr>
        <w:t xml:space="preserve">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sidR="005C26E5">
        <w:t>XR rate control</w:t>
      </w:r>
      <w:r w:rsidRPr="00B87AEA" w:rsidDel="00D66ED4">
        <w:rPr>
          <w:rFonts w:eastAsiaTheme="minorEastAsia"/>
        </w:rPr>
        <w:t xml:space="preserve"> </w:t>
      </w:r>
      <w:r>
        <w:rPr>
          <w:rFonts w:eastAsiaTheme="minorEastAsia" w:hint="eastAsia"/>
        </w:rPr>
        <w:t xml:space="preserve">have been </w:t>
      </w:r>
      <w:r>
        <w:rPr>
          <w:rFonts w:eastAsiaTheme="minorEastAsia"/>
        </w:rPr>
        <w:t>achieved</w:t>
      </w:r>
      <w:r>
        <w:rPr>
          <w:rFonts w:eastAsiaTheme="minorEastAsia" w:hint="eastAsia"/>
        </w:rPr>
        <w:t xml:space="preserve"> </w:t>
      </w:r>
      <w:r w:rsidR="00091900" w:rsidRPr="006F62F6">
        <w:rPr>
          <w:rFonts w:eastAsiaTheme="minorEastAsia" w:cs="Arial"/>
          <w:vertAlign w:val="superscript"/>
        </w:rPr>
        <w:t>[</w:t>
      </w:r>
      <w:r w:rsidR="00091900">
        <w:rPr>
          <w:rFonts w:eastAsiaTheme="minorEastAsia" w:cs="Arial" w:hint="eastAsia"/>
          <w:vertAlign w:val="superscript"/>
        </w:rPr>
        <w:t>2</w:t>
      </w:r>
      <w:r w:rsidR="00091900" w:rsidRPr="006F62F6">
        <w:rPr>
          <w:rFonts w:eastAsiaTheme="minorEastAsia" w:cs="Arial"/>
          <w:vertAlign w:val="superscript"/>
        </w:rPr>
        <w:t>]</w:t>
      </w:r>
      <w:r w:rsidR="00091900">
        <w:rPr>
          <w:rFonts w:eastAsiaTheme="minorEastAsia" w:hint="eastAsia"/>
        </w:rPr>
        <w:t>.</w:t>
      </w:r>
    </w:p>
    <w:tbl>
      <w:tblPr>
        <w:tblStyle w:val="a9"/>
        <w:tblW w:w="0" w:type="auto"/>
        <w:tblLook w:val="04A0" w:firstRow="1" w:lastRow="0" w:firstColumn="1" w:lastColumn="0" w:noHBand="0" w:noVBand="1"/>
      </w:tblPr>
      <w:tblGrid>
        <w:gridCol w:w="8296"/>
      </w:tblGrid>
      <w:tr w:rsidR="005C26E5" w14:paraId="2EB4EDF8" w14:textId="77777777" w:rsidTr="00157021">
        <w:tc>
          <w:tcPr>
            <w:tcW w:w="8296" w:type="dxa"/>
          </w:tcPr>
          <w:p w14:paraId="331EDF1B" w14:textId="77777777" w:rsidR="005C26E5" w:rsidRDefault="005C26E5" w:rsidP="00DF3E65">
            <w:pPr>
              <w:pStyle w:val="Doc-text2"/>
              <w:spacing w:line="240" w:lineRule="auto"/>
              <w:ind w:left="0" w:firstLine="0"/>
              <w:rPr>
                <w:b/>
              </w:rPr>
            </w:pPr>
            <w:r w:rsidRPr="00031859">
              <w:rPr>
                <w:b/>
              </w:rPr>
              <w:t>Agreements on XR rate control</w:t>
            </w:r>
          </w:p>
          <w:p w14:paraId="18320FCA" w14:textId="4ED8A757" w:rsidR="008A2DC4" w:rsidRDefault="008970A7" w:rsidP="008A2DC4">
            <w:pPr>
              <w:pStyle w:val="Doc-text2"/>
              <w:numPr>
                <w:ilvl w:val="0"/>
                <w:numId w:val="33"/>
              </w:numPr>
              <w:spacing w:line="240" w:lineRule="auto"/>
            </w:pPr>
            <w:r>
              <w:t>RAN2 assumes f</w:t>
            </w:r>
            <w:r w:rsidRPr="008A5188">
              <w:t>or XR rate control, the gNB receives QoS flow information from the CN, specifying which QoS flows are subject to uplink rate control (i.e., Option 2). Send an LS to RAN3 and SA2.</w:t>
            </w:r>
            <w:r w:rsidR="008A2DC4">
              <w:rPr>
                <w:rFonts w:eastAsiaTheme="minorEastAsia" w:hint="eastAsia"/>
                <w:lang w:eastAsia="zh-CN"/>
              </w:rPr>
              <w:t xml:space="preserve"> </w:t>
            </w:r>
            <w:r w:rsidR="008A2DC4">
              <w:t>We may revisit UAI option based on SA2/RAN3 reply</w:t>
            </w:r>
          </w:p>
          <w:p w14:paraId="3103A738" w14:textId="2ADF54B7" w:rsidR="005C26E5" w:rsidRPr="00362871" w:rsidRDefault="00BA7E68" w:rsidP="009709AD">
            <w:pPr>
              <w:pStyle w:val="Doc-text2"/>
              <w:numPr>
                <w:ilvl w:val="0"/>
                <w:numId w:val="33"/>
              </w:numPr>
              <w:spacing w:line="240" w:lineRule="auto"/>
            </w:pPr>
            <w:r>
              <w:t>Specify a new table for XR rate control. FFS distribution (exponential, linear), codepoints etc</w:t>
            </w:r>
            <w:r w:rsidR="009709AD">
              <w:t>.</w:t>
            </w:r>
          </w:p>
          <w:p w14:paraId="5E6411A8" w14:textId="77777777" w:rsidR="00BA7E68" w:rsidRPr="00362871" w:rsidRDefault="00BA7E68" w:rsidP="009709AD">
            <w:pPr>
              <w:pStyle w:val="Doc-text2"/>
              <w:numPr>
                <w:ilvl w:val="0"/>
                <w:numId w:val="33"/>
              </w:numPr>
              <w:spacing w:line="240" w:lineRule="auto"/>
            </w:pPr>
            <w:r>
              <w:t>We will try to design a table first and check whether it is possible to meet the required range/granularity. Afterwards, we can check whether multipliers are needed</w:t>
            </w:r>
          </w:p>
          <w:p w14:paraId="78CD6A35" w14:textId="77777777" w:rsidR="00BA7E68" w:rsidRPr="00362871" w:rsidRDefault="00BA7E68" w:rsidP="009709AD">
            <w:pPr>
              <w:pStyle w:val="Doc-text2"/>
              <w:numPr>
                <w:ilvl w:val="0"/>
                <w:numId w:val="33"/>
              </w:numPr>
              <w:spacing w:line="240" w:lineRule="auto"/>
            </w:pPr>
            <w:r>
              <w:t>Working assumption:</w:t>
            </w:r>
          </w:p>
          <w:p w14:paraId="6DDABF61" w14:textId="017A164F" w:rsidR="00BA7E68" w:rsidRPr="00362871" w:rsidRDefault="00BA7E68" w:rsidP="00BA7E68">
            <w:pPr>
              <w:pStyle w:val="Doc-text2"/>
              <w:numPr>
                <w:ilvl w:val="0"/>
                <w:numId w:val="42"/>
              </w:numPr>
              <w:spacing w:line="240" w:lineRule="auto"/>
            </w:pPr>
            <w:r>
              <w:t>Support rate query MAC CE with the target to use same design that we will agree for rate indication MAC CE.</w:t>
            </w:r>
          </w:p>
          <w:p w14:paraId="554F928D" w14:textId="525CCC2F" w:rsidR="00BA7E68" w:rsidRPr="00362871" w:rsidRDefault="00BA7E68" w:rsidP="00362871">
            <w:pPr>
              <w:pStyle w:val="Doc-text2"/>
              <w:numPr>
                <w:ilvl w:val="0"/>
                <w:numId w:val="42"/>
              </w:numPr>
              <w:spacing w:line="240" w:lineRule="auto"/>
            </w:pPr>
            <w:r>
              <w:t>The rate query MAC CE is configurable by the network, i.e. the network may turn it off completely (same as legacy).</w:t>
            </w:r>
          </w:p>
          <w:p w14:paraId="1A6EFB8C" w14:textId="0AE8B2F5" w:rsidR="00BA7E68" w:rsidRPr="00031859" w:rsidRDefault="00BA7E68" w:rsidP="009709AD">
            <w:pPr>
              <w:pStyle w:val="Doc-text2"/>
              <w:numPr>
                <w:ilvl w:val="0"/>
                <w:numId w:val="33"/>
              </w:numPr>
              <w:spacing w:line="240" w:lineRule="auto"/>
            </w:pPr>
            <w:r>
              <w:t>Companies to check with their SA4 colleagues whether there are any issues with this</w:t>
            </w:r>
          </w:p>
        </w:tc>
      </w:tr>
    </w:tbl>
    <w:p w14:paraId="56031E5C" w14:textId="292B0115" w:rsidR="000503E9" w:rsidRPr="008159DB" w:rsidRDefault="00881593" w:rsidP="003E57EA">
      <w:pPr>
        <w:spacing w:before="240"/>
        <w:rPr>
          <w:rFonts w:eastAsiaTheme="minorEastAsia"/>
        </w:rPr>
      </w:pPr>
      <w:r>
        <w:rPr>
          <w:rFonts w:eastAsiaTheme="minorEastAsia" w:hint="eastAsia"/>
        </w:rPr>
        <w:t xml:space="preserve">In this contribution, </w:t>
      </w:r>
      <w:r w:rsidR="00F47503">
        <w:rPr>
          <w:rFonts w:eastAsiaTheme="minorEastAsia" w:hint="eastAsia"/>
        </w:rPr>
        <w:t xml:space="preserve">we discuss </w:t>
      </w:r>
      <w:r w:rsidR="00757323">
        <w:rPr>
          <w:rFonts w:eastAsiaTheme="minorEastAsia" w:hint="eastAsia"/>
        </w:rPr>
        <w:t xml:space="preserve">the </w:t>
      </w:r>
      <w:r w:rsidR="008E2C8A">
        <w:rPr>
          <w:rFonts w:eastAsiaTheme="minorEastAsia" w:hint="eastAsia"/>
        </w:rPr>
        <w:t>granularity of XR rate control MAC CE</w:t>
      </w:r>
      <w:r w:rsidR="00757323">
        <w:rPr>
          <w:rFonts w:eastAsiaTheme="minorEastAsia" w:hint="eastAsia"/>
        </w:rPr>
        <w:t xml:space="preserve">, assistance from UE/CN to gNB, and </w:t>
      </w:r>
      <w:r w:rsidR="008E2C8A">
        <w:rPr>
          <w:rFonts w:eastAsiaTheme="minorEastAsia" w:hint="eastAsia"/>
        </w:rPr>
        <w:t xml:space="preserve">detail fields of the </w:t>
      </w:r>
      <w:r w:rsidR="003728BF">
        <w:rPr>
          <w:rFonts w:eastAsiaTheme="minorEastAsia" w:hint="eastAsia"/>
        </w:rPr>
        <w:t>rate control MAC CE</w:t>
      </w:r>
      <w:r w:rsidR="00757323">
        <w:rPr>
          <w:rFonts w:eastAsiaTheme="minorEastAsia" w:hint="eastAsia"/>
        </w:rPr>
        <w:t>.</w:t>
      </w:r>
    </w:p>
    <w:p w14:paraId="20B567EA" w14:textId="46E7A709" w:rsidR="00BE28DC" w:rsidRPr="00BE28DC" w:rsidRDefault="00F25091" w:rsidP="00BE28DC">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5CAD8067" w14:textId="21437987" w:rsidR="00BE28DC" w:rsidRDefault="00BE28DC" w:rsidP="00DF3E65">
      <w:pPr>
        <w:pStyle w:val="2"/>
        <w:rPr>
          <w:rFonts w:eastAsiaTheme="minorEastAsia"/>
        </w:rPr>
      </w:pPr>
      <w:r>
        <w:rPr>
          <w:rFonts w:eastAsiaTheme="minorEastAsia" w:hint="eastAsia"/>
        </w:rPr>
        <w:t>2.</w:t>
      </w:r>
      <w:r w:rsidR="00D35C4C">
        <w:rPr>
          <w:rFonts w:eastAsiaTheme="minorEastAsia" w:hint="eastAsia"/>
        </w:rPr>
        <w:t>1</w:t>
      </w:r>
      <w:r>
        <w:rPr>
          <w:rFonts w:eastAsiaTheme="minorEastAsia" w:hint="eastAsia"/>
        </w:rPr>
        <w:t xml:space="preserve">. </w:t>
      </w:r>
      <w:r w:rsidR="001E6996" w:rsidRPr="001E6996">
        <w:rPr>
          <w:rFonts w:eastAsiaTheme="minorEastAsia"/>
        </w:rPr>
        <w:t>Per QoS flow vs. per DRB MAC CE</w:t>
      </w:r>
      <w:r w:rsidR="00D35C4C" w:rsidDel="00D35C4C">
        <w:t xml:space="preserve"> </w:t>
      </w:r>
    </w:p>
    <w:p w14:paraId="3D5E1B92" w14:textId="3499EB50" w:rsidR="00490ACC" w:rsidRDefault="005F0E4E" w:rsidP="00490ACC">
      <w:pPr>
        <w:rPr>
          <w:rFonts w:eastAsiaTheme="minorEastAsia"/>
        </w:rPr>
      </w:pPr>
      <w:r>
        <w:rPr>
          <w:rFonts w:eastAsiaTheme="minorEastAsia" w:hint="eastAsia"/>
        </w:rPr>
        <w:t xml:space="preserve">Rate indication </w:t>
      </w:r>
      <w:r w:rsidR="00265CAF">
        <w:rPr>
          <w:rFonts w:eastAsiaTheme="minorEastAsia" w:hint="eastAsia"/>
        </w:rPr>
        <w:t>based on QoS flow level has been agreed in RAN2</w:t>
      </w:r>
      <w:r w:rsidR="00803A33">
        <w:rPr>
          <w:rFonts w:eastAsiaTheme="minorEastAsia" w:hint="eastAsia"/>
        </w:rPr>
        <w:t xml:space="preserve"> #128</w:t>
      </w:r>
      <w:r w:rsidR="00265CAF">
        <w:rPr>
          <w:rFonts w:eastAsiaTheme="minorEastAsia" w:hint="eastAsia"/>
        </w:rPr>
        <w:t xml:space="preserve"> meeting. Two options have been summarised for the detail of the rate indication.</w:t>
      </w:r>
    </w:p>
    <w:tbl>
      <w:tblPr>
        <w:tblStyle w:val="a9"/>
        <w:tblW w:w="0" w:type="auto"/>
        <w:tblLook w:val="04A0" w:firstRow="1" w:lastRow="0" w:firstColumn="1" w:lastColumn="0" w:noHBand="0" w:noVBand="1"/>
      </w:tblPr>
      <w:tblGrid>
        <w:gridCol w:w="8296"/>
      </w:tblGrid>
      <w:tr w:rsidR="00265CAF" w14:paraId="266E8A42" w14:textId="77777777" w:rsidTr="007D18EA">
        <w:tc>
          <w:tcPr>
            <w:tcW w:w="8296" w:type="dxa"/>
          </w:tcPr>
          <w:p w14:paraId="0CB8BE70" w14:textId="162AA20F" w:rsidR="00265CAF" w:rsidRPr="00031859" w:rsidRDefault="00265CAF" w:rsidP="003E57EA">
            <w:pPr>
              <w:pStyle w:val="Doc-text2"/>
              <w:spacing w:line="240" w:lineRule="auto"/>
              <w:ind w:left="169" w:firstLine="0"/>
            </w:pPr>
            <w:bookmarkStart w:id="1" w:name="_Hlk193723525"/>
            <w:r>
              <w:lastRenderedPageBreak/>
              <w:t>Rate indication from gNB to the UE on a per QoS flow level is supported. FFS the details, e.g. if: 1) flows are indicated by MAC CE or 2) by RRC while MAC CE is per DRB.</w:t>
            </w:r>
          </w:p>
        </w:tc>
      </w:tr>
    </w:tbl>
    <w:bookmarkEnd w:id="1"/>
    <w:p w14:paraId="0076F8FF" w14:textId="699580BD" w:rsidR="007E2331" w:rsidRDefault="007E2331" w:rsidP="00362871">
      <w:pPr>
        <w:spacing w:before="240"/>
        <w:rPr>
          <w:rFonts w:eastAsiaTheme="minorEastAsia" w:cs="Arial"/>
        </w:rPr>
      </w:pPr>
      <w:r>
        <w:rPr>
          <w:rFonts w:eastAsiaTheme="minorEastAsia" w:hint="eastAsia"/>
        </w:rPr>
        <w:t xml:space="preserve">Some companies argue that option1 needs RAN3 to modify F1 interface while option2 does not need to do that. However, according to the </w:t>
      </w:r>
      <w:r w:rsidR="00CF5439">
        <w:rPr>
          <w:rFonts w:eastAsiaTheme="minorEastAsia" w:hint="eastAsia"/>
        </w:rPr>
        <w:t xml:space="preserve">feedback </w:t>
      </w:r>
      <w:r w:rsidR="00037A22">
        <w:rPr>
          <w:rFonts w:eastAsiaTheme="minorEastAsia" w:hint="eastAsia"/>
        </w:rPr>
        <w:t>from</w:t>
      </w:r>
      <w:r w:rsidR="00CF5439">
        <w:rPr>
          <w:rFonts w:eastAsiaTheme="minorEastAsia" w:hint="eastAsia"/>
        </w:rPr>
        <w:t xml:space="preserve"> RAN3</w:t>
      </w:r>
      <w:r w:rsidR="00CF5439" w:rsidRPr="006F62F6">
        <w:rPr>
          <w:rFonts w:eastAsiaTheme="minorEastAsia" w:cs="Arial"/>
          <w:vertAlign w:val="superscript"/>
        </w:rPr>
        <w:t>[</w:t>
      </w:r>
      <w:r w:rsidR="009249E1">
        <w:rPr>
          <w:rFonts w:eastAsiaTheme="minorEastAsia" w:cs="Arial" w:hint="eastAsia"/>
          <w:vertAlign w:val="superscript"/>
        </w:rPr>
        <w:t>3</w:t>
      </w:r>
      <w:r w:rsidR="00CF5439" w:rsidRPr="006F62F6">
        <w:rPr>
          <w:rFonts w:eastAsiaTheme="minorEastAsia" w:cs="Arial"/>
          <w:vertAlign w:val="superscript"/>
        </w:rPr>
        <w:t>]</w:t>
      </w:r>
      <w:r w:rsidR="00CF5439">
        <w:rPr>
          <w:rFonts w:eastAsiaTheme="minorEastAsia" w:hint="eastAsia"/>
        </w:rPr>
        <w:t xml:space="preserve">, </w:t>
      </w:r>
      <w:r w:rsidR="00CF5439">
        <w:rPr>
          <w:rFonts w:eastAsia="Arial" w:cs="Arial"/>
        </w:rPr>
        <w:t>both options have an impact on the F1 interface</w:t>
      </w:r>
      <w:r w:rsidR="00CF5439">
        <w:rPr>
          <w:rFonts w:eastAsiaTheme="minorEastAsia" w:cs="Arial" w:hint="eastAsia"/>
        </w:rPr>
        <w:t>.</w:t>
      </w:r>
      <w:r w:rsidR="00974A4D">
        <w:rPr>
          <w:rFonts w:eastAsiaTheme="minorEastAsia" w:cs="Arial" w:hint="eastAsia"/>
        </w:rPr>
        <w:t xml:space="preserve"> It means that compared to option1, option2 does not reduce </w:t>
      </w:r>
      <w:r w:rsidR="00974A4D">
        <w:rPr>
          <w:rFonts w:eastAsiaTheme="minorEastAsia" w:cs="Arial"/>
        </w:rPr>
        <w:t>efforts</w:t>
      </w:r>
      <w:r w:rsidR="00974A4D">
        <w:rPr>
          <w:rFonts w:eastAsiaTheme="minorEastAsia" w:cs="Arial" w:hint="eastAsia"/>
        </w:rPr>
        <w:t>.</w:t>
      </w:r>
    </w:p>
    <w:tbl>
      <w:tblPr>
        <w:tblStyle w:val="a9"/>
        <w:tblW w:w="0" w:type="auto"/>
        <w:tblLook w:val="04A0" w:firstRow="1" w:lastRow="0" w:firstColumn="1" w:lastColumn="0" w:noHBand="0" w:noVBand="1"/>
      </w:tblPr>
      <w:tblGrid>
        <w:gridCol w:w="8296"/>
      </w:tblGrid>
      <w:tr w:rsidR="006D5CDA" w14:paraId="4A64EA77" w14:textId="77777777" w:rsidTr="009E11C8">
        <w:tc>
          <w:tcPr>
            <w:tcW w:w="8296" w:type="dxa"/>
          </w:tcPr>
          <w:p w14:paraId="72B5FAD6" w14:textId="4CDB8402" w:rsidR="006D5CDA" w:rsidRPr="00031859" w:rsidRDefault="006D5CDA" w:rsidP="009E11C8">
            <w:pPr>
              <w:pStyle w:val="Doc-text2"/>
              <w:spacing w:line="240" w:lineRule="auto"/>
              <w:ind w:left="169" w:firstLine="0"/>
            </w:pPr>
            <w:bookmarkStart w:id="2" w:name="_Hlk193724538"/>
            <w:r>
              <w:rPr>
                <w:rFonts w:eastAsia="Arial" w:cs="Arial"/>
              </w:rPr>
              <w:t>RAN3 thanks RAN2 for the LS on XR UL bit rate control. RAN3 discussed it and agreed both options have an impact on the F1 interface</w:t>
            </w:r>
          </w:p>
        </w:tc>
      </w:tr>
    </w:tbl>
    <w:bookmarkEnd w:id="2"/>
    <w:p w14:paraId="71BBDC70" w14:textId="719386BF" w:rsidR="00974A4D" w:rsidRPr="00CF5439" w:rsidRDefault="00974A4D" w:rsidP="00887B92">
      <w:pPr>
        <w:spacing w:before="240"/>
        <w:rPr>
          <w:rFonts w:eastAsiaTheme="minorEastAsia"/>
        </w:rPr>
      </w:pPr>
      <w:r>
        <w:rPr>
          <w:rFonts w:eastAsiaTheme="minorEastAsia" w:cs="Arial" w:hint="eastAsia"/>
        </w:rPr>
        <w:t xml:space="preserve">On the other hand, option1 is more flexible to indicate </w:t>
      </w:r>
      <w:r w:rsidR="00BE5165">
        <w:rPr>
          <w:rFonts w:eastAsiaTheme="minorEastAsia" w:cs="Arial" w:hint="eastAsia"/>
        </w:rPr>
        <w:t xml:space="preserve">all or part of the QoS flows that need to be throttled, while option2 needs all the </w:t>
      </w:r>
      <w:r w:rsidR="00BE5165" w:rsidRPr="00757323">
        <w:rPr>
          <w:rFonts w:eastAsiaTheme="minorEastAsia"/>
        </w:rPr>
        <w:t>adjustable</w:t>
      </w:r>
      <w:r w:rsidR="00BE5165" w:rsidRPr="00757323">
        <w:rPr>
          <w:rFonts w:eastAsiaTheme="minorEastAsia" w:hint="eastAsia"/>
        </w:rPr>
        <w:t xml:space="preserve"> </w:t>
      </w:r>
      <w:r w:rsidR="00BE5165">
        <w:rPr>
          <w:rFonts w:eastAsiaTheme="minorEastAsia" w:hint="eastAsia"/>
        </w:rPr>
        <w:t>QoS flows adapt to the new rate indicated by gNB.</w:t>
      </w:r>
    </w:p>
    <w:p w14:paraId="639D8DBC" w14:textId="3E0F26EA" w:rsidR="00B87627" w:rsidRPr="00B87627" w:rsidRDefault="00B87627" w:rsidP="00362871">
      <w:pPr>
        <w:rPr>
          <w:rFonts w:eastAsiaTheme="minorEastAsia"/>
        </w:rPr>
      </w:pPr>
      <w:r>
        <w:rPr>
          <w:rFonts w:eastAsiaTheme="minorEastAsia" w:hint="eastAsia"/>
        </w:rPr>
        <w:t xml:space="preserve">Thus, </w:t>
      </w:r>
      <w:r w:rsidR="00BE5165">
        <w:rPr>
          <w:rFonts w:eastAsiaTheme="minorEastAsia" w:hint="eastAsia"/>
        </w:rPr>
        <w:t>f</w:t>
      </w:r>
      <w:r w:rsidR="00BE5165" w:rsidRPr="00BE5165">
        <w:rPr>
          <w:rFonts w:eastAsiaTheme="minorEastAsia"/>
        </w:rPr>
        <w:t xml:space="preserve">rom the perspectives of workload and flexibility, </w:t>
      </w:r>
      <w:r w:rsidR="00BE5165">
        <w:rPr>
          <w:rFonts w:eastAsiaTheme="minorEastAsia" w:hint="eastAsia"/>
        </w:rPr>
        <w:t>w</w:t>
      </w:r>
      <w:r>
        <w:rPr>
          <w:rFonts w:eastAsiaTheme="minorEastAsia" w:hint="eastAsia"/>
        </w:rPr>
        <w:t xml:space="preserve">e </w:t>
      </w:r>
      <w:r>
        <w:rPr>
          <w:rFonts w:eastAsiaTheme="minorEastAsia"/>
        </w:rPr>
        <w:t>slightly</w:t>
      </w:r>
      <w:r>
        <w:rPr>
          <w:rFonts w:eastAsiaTheme="minorEastAsia" w:hint="eastAsia"/>
        </w:rPr>
        <w:t xml:space="preserve"> </w:t>
      </w:r>
      <w:r w:rsidR="00F6318C">
        <w:rPr>
          <w:rFonts w:eastAsiaTheme="minorEastAsia" w:hint="eastAsia"/>
        </w:rPr>
        <w:t>prefer</w:t>
      </w:r>
      <w:r w:rsidR="00F6318C" w:rsidRPr="00F6318C">
        <w:rPr>
          <w:rFonts w:eastAsiaTheme="minorEastAsia" w:hint="eastAsia"/>
        </w:rPr>
        <w:t xml:space="preserve"> </w:t>
      </w:r>
      <w:r>
        <w:rPr>
          <w:rFonts w:eastAsiaTheme="minorEastAsia" w:hint="eastAsia"/>
        </w:rPr>
        <w:t>option1.</w:t>
      </w:r>
    </w:p>
    <w:p w14:paraId="4DFD4C5A" w14:textId="22C148DA" w:rsidR="00C10A65" w:rsidRDefault="00C17A67" w:rsidP="003E57EA">
      <w:pPr>
        <w:spacing w:before="240"/>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w:t>
      </w:r>
      <w:r w:rsidR="00D1612A">
        <w:rPr>
          <w:rFonts w:eastAsiaTheme="minorEastAsia" w:cs="Arial" w:hint="eastAsia"/>
          <w:b/>
          <w:bCs/>
          <w:lang w:bidi="ar"/>
        </w:rPr>
        <w:t>Use</w:t>
      </w:r>
      <w:r w:rsidR="008C6E08">
        <w:rPr>
          <w:rFonts w:eastAsiaTheme="minorEastAsia" w:cs="Arial" w:hint="eastAsia"/>
          <w:b/>
          <w:bCs/>
          <w:lang w:bidi="ar"/>
        </w:rPr>
        <w:t xml:space="preserve"> MAC CE</w:t>
      </w:r>
      <w:r w:rsidR="00D1612A">
        <w:rPr>
          <w:rFonts w:eastAsiaTheme="minorEastAsia" w:cs="Arial" w:hint="eastAsia"/>
          <w:b/>
          <w:bCs/>
          <w:lang w:bidi="ar"/>
        </w:rPr>
        <w:t xml:space="preserve"> to indicate QoS flows that need to be throttled</w:t>
      </w:r>
      <w:r w:rsidR="008C6E08">
        <w:rPr>
          <w:rFonts w:eastAsiaTheme="minorEastAsia" w:cs="Arial" w:hint="eastAsia"/>
          <w:b/>
          <w:bCs/>
          <w:lang w:bidi="ar"/>
        </w:rPr>
        <w:t>.</w:t>
      </w:r>
    </w:p>
    <w:p w14:paraId="72679B60" w14:textId="6C02EE21" w:rsidR="00F23B89" w:rsidRDefault="000D2292" w:rsidP="003E57EA">
      <w:pPr>
        <w:pStyle w:val="2"/>
        <w:spacing w:before="0"/>
        <w:rPr>
          <w:rFonts w:eastAsiaTheme="minorEastAsia"/>
        </w:rPr>
      </w:pPr>
      <w:r>
        <w:rPr>
          <w:rFonts w:eastAsiaTheme="minorEastAsia" w:hint="eastAsia"/>
        </w:rPr>
        <w:t>2.2. Assistance from UE/CN to gNB</w:t>
      </w:r>
    </w:p>
    <w:p w14:paraId="77F6E742" w14:textId="2210F205" w:rsidR="00EB3039" w:rsidRPr="000A1CA5" w:rsidRDefault="00FE25A1" w:rsidP="003E57EA">
      <w:pPr>
        <w:spacing w:before="240" w:after="0"/>
        <w:rPr>
          <w:rFonts w:eastAsiaTheme="minorEastAsia"/>
        </w:rPr>
      </w:pPr>
      <w:r>
        <w:t>SA2</w:t>
      </w:r>
      <w:r>
        <w:rPr>
          <w:rFonts w:eastAsiaTheme="minorEastAsia" w:hint="eastAsia"/>
        </w:rPr>
        <w:t xml:space="preserve"> has agreed that CN </w:t>
      </w:r>
      <w:r w:rsidR="003E3A24">
        <w:rPr>
          <w:rFonts w:eastAsiaTheme="minorEastAsia" w:hint="eastAsia"/>
        </w:rPr>
        <w:t>configures the NG-RAN</w:t>
      </w:r>
      <w:r w:rsidR="002A40D1">
        <w:rPr>
          <w:rFonts w:eastAsiaTheme="minorEastAsia" w:hint="eastAsia"/>
        </w:rPr>
        <w:t xml:space="preserve"> </w:t>
      </w:r>
      <w:r w:rsidR="002A40D1" w:rsidRPr="00754BDA">
        <w:t xml:space="preserve">to measure and report the available </w:t>
      </w:r>
      <w:r w:rsidR="002A40D1">
        <w:t>bit</w:t>
      </w:r>
      <w:r w:rsidR="002A40D1" w:rsidRPr="00754BDA">
        <w:t xml:space="preserve">rate </w:t>
      </w:r>
      <w:r w:rsidR="009811EC">
        <w:rPr>
          <w:rFonts w:eastAsiaTheme="minorEastAsia" w:hint="eastAsia"/>
        </w:rPr>
        <w:t xml:space="preserve">per QoS flow </w:t>
      </w:r>
      <w:r w:rsidR="002A40D1" w:rsidRPr="00754BDA">
        <w:t xml:space="preserve">by sending QoS monitoring request including the </w:t>
      </w:r>
      <w:r w:rsidR="008452BA" w:rsidRPr="00754BDA">
        <w:rPr>
          <w:i/>
          <w:iCs/>
        </w:rPr>
        <w:t>Reporting threshold</w:t>
      </w:r>
      <w:r w:rsidR="008452BA">
        <w:rPr>
          <w:i/>
          <w:iCs/>
        </w:rPr>
        <w:t>(s)</w:t>
      </w:r>
      <w:r w:rsidR="006C10A4" w:rsidRPr="006C10A4">
        <w:rPr>
          <w:rFonts w:eastAsiaTheme="minorEastAsia" w:cs="Arial"/>
          <w:vertAlign w:val="superscript"/>
        </w:rPr>
        <w:t xml:space="preserve"> </w:t>
      </w:r>
      <w:r w:rsidR="006C10A4" w:rsidRPr="006F62F6">
        <w:rPr>
          <w:rFonts w:eastAsiaTheme="minorEastAsia" w:cs="Arial"/>
          <w:vertAlign w:val="superscript"/>
        </w:rPr>
        <w:t>[</w:t>
      </w:r>
      <w:r w:rsidR="00B54D0E">
        <w:rPr>
          <w:rFonts w:eastAsiaTheme="minorEastAsia" w:cs="Arial" w:hint="eastAsia"/>
          <w:vertAlign w:val="superscript"/>
        </w:rPr>
        <w:t>4</w:t>
      </w:r>
      <w:r w:rsidR="006C10A4" w:rsidRPr="006F62F6">
        <w:rPr>
          <w:rFonts w:eastAsiaTheme="minorEastAsia" w:cs="Arial"/>
          <w:vertAlign w:val="superscript"/>
        </w:rPr>
        <w:t>]</w:t>
      </w:r>
      <w:r w:rsidR="008452BA">
        <w:rPr>
          <w:rFonts w:eastAsiaTheme="minorEastAsia" w:hint="eastAsia"/>
          <w:i/>
          <w:iCs/>
        </w:rPr>
        <w:t>.</w:t>
      </w:r>
      <w:r w:rsidR="005E4283">
        <w:rPr>
          <w:rFonts w:eastAsiaTheme="minorEastAsia" w:hint="eastAsia"/>
        </w:rPr>
        <w:t xml:space="preserve"> </w:t>
      </w:r>
      <w:r w:rsidR="008452BA" w:rsidRPr="00754BDA">
        <w:t xml:space="preserve">NG-RAN is expected to report the UL and/or DL available </w:t>
      </w:r>
      <w:r w:rsidR="008452BA">
        <w:t>bitrate</w:t>
      </w:r>
      <w:r w:rsidR="008452BA">
        <w:rPr>
          <w:rFonts w:eastAsiaTheme="minorEastAsia" w:hint="eastAsia"/>
        </w:rPr>
        <w:t xml:space="preserve"> </w:t>
      </w:r>
      <w:r w:rsidR="008B5A99">
        <w:rPr>
          <w:rFonts w:eastAsiaTheme="minorEastAsia" w:hint="eastAsia"/>
        </w:rPr>
        <w:t xml:space="preserve">to CN </w:t>
      </w:r>
      <w:r w:rsidR="008452BA">
        <w:rPr>
          <w:rFonts w:eastAsiaTheme="minorEastAsia" w:hint="eastAsia"/>
        </w:rPr>
        <w:t>when it matches or exceeds a lower or a higher threshold value</w:t>
      </w:r>
      <w:r w:rsidR="0001112E">
        <w:rPr>
          <w:rFonts w:eastAsiaTheme="minorEastAsia" w:hint="eastAsia"/>
        </w:rPr>
        <w:t xml:space="preserve"> indicated in the </w:t>
      </w:r>
      <w:r w:rsidR="0001112E" w:rsidRPr="00754BDA">
        <w:rPr>
          <w:i/>
          <w:iCs/>
        </w:rPr>
        <w:t>Reporting threshold</w:t>
      </w:r>
      <w:r w:rsidR="0001112E">
        <w:rPr>
          <w:i/>
          <w:iCs/>
        </w:rPr>
        <w:t>(s)</w:t>
      </w:r>
      <w:r w:rsidR="008452BA">
        <w:rPr>
          <w:rFonts w:eastAsiaTheme="minorEastAsia" w:hint="eastAsia"/>
        </w:rPr>
        <w:t>.</w:t>
      </w:r>
      <w:r w:rsidR="006C10A4">
        <w:rPr>
          <w:rFonts w:eastAsiaTheme="minorEastAsia" w:hint="eastAsia"/>
        </w:rPr>
        <w:t xml:space="preserve"> It means that gNB </w:t>
      </w:r>
      <w:r w:rsidR="000A1CA5">
        <w:rPr>
          <w:rFonts w:eastAsiaTheme="minorEastAsia" w:hint="eastAsia"/>
        </w:rPr>
        <w:t>has</w:t>
      </w:r>
      <w:r w:rsidR="006C10A4">
        <w:rPr>
          <w:rFonts w:eastAsiaTheme="minorEastAsia" w:hint="eastAsia"/>
        </w:rPr>
        <w:t xml:space="preserve"> g</w:t>
      </w:r>
      <w:r w:rsidR="000A1CA5">
        <w:rPr>
          <w:rFonts w:eastAsiaTheme="minorEastAsia" w:hint="eastAsia"/>
        </w:rPr>
        <w:t>otten</w:t>
      </w:r>
      <w:r w:rsidR="006C10A4">
        <w:rPr>
          <w:rFonts w:eastAsiaTheme="minorEastAsia" w:hint="eastAsia"/>
        </w:rPr>
        <w:t xml:space="preserve"> the assistance information from </w:t>
      </w:r>
      <w:r w:rsidR="000A1CA5">
        <w:rPr>
          <w:rFonts w:eastAsiaTheme="minorEastAsia" w:hint="eastAsia"/>
        </w:rPr>
        <w:t>CN</w:t>
      </w:r>
      <w:r w:rsidR="006C10A4">
        <w:rPr>
          <w:rFonts w:eastAsiaTheme="minorEastAsia" w:hint="eastAsia"/>
        </w:rPr>
        <w:t xml:space="preserve"> about which QoS flows can be </w:t>
      </w:r>
      <w:r w:rsidR="006C10A4">
        <w:rPr>
          <w:rFonts w:eastAsiaTheme="minorEastAsia"/>
        </w:rPr>
        <w:t>throttled</w:t>
      </w:r>
      <w:r w:rsidR="006C10A4">
        <w:rPr>
          <w:rFonts w:eastAsiaTheme="minorEastAsia" w:hint="eastAsia"/>
        </w:rPr>
        <w:t>.</w:t>
      </w:r>
      <w:r w:rsidR="000A1CA5">
        <w:rPr>
          <w:rFonts w:eastAsiaTheme="minorEastAsia" w:hint="eastAsia"/>
        </w:rPr>
        <w:t xml:space="preserve"> RAN2 should change the </w:t>
      </w:r>
      <w:r w:rsidR="000A1CA5">
        <w:t>assumption</w:t>
      </w:r>
      <w:r w:rsidR="000A1CA5">
        <w:rPr>
          <w:rFonts w:eastAsiaTheme="minorEastAsia" w:hint="eastAsia"/>
        </w:rPr>
        <w:t xml:space="preserve"> to agreement that </w:t>
      </w:r>
      <w:r w:rsidR="000A1CA5" w:rsidRPr="000A1CA5">
        <w:rPr>
          <w:rFonts w:eastAsiaTheme="minorEastAsia"/>
        </w:rPr>
        <w:t>gNB receives QoS flow information from the CN, specifying which QoS flows are subject to uplink rate control.</w:t>
      </w:r>
    </w:p>
    <w:p w14:paraId="734A0B2B" w14:textId="0B03B0B7" w:rsidR="004E348C" w:rsidRPr="00EE56FD" w:rsidRDefault="00E2125A" w:rsidP="003E57EA">
      <w:pPr>
        <w:spacing w:before="240" w:after="0"/>
        <w:rPr>
          <w:rFonts w:eastAsiaTheme="minorEastAsia"/>
        </w:rPr>
      </w:pPr>
      <w:bookmarkStart w:id="3" w:name="OLE_LINK34"/>
      <w:r w:rsidRPr="00EF514B">
        <w:rPr>
          <w:rFonts w:eastAsiaTheme="minorEastAsia" w:cs="Arial" w:hint="eastAsia"/>
          <w:b/>
          <w:bCs/>
          <w:lang w:bidi="ar"/>
        </w:rPr>
        <w:t>Proposal</w:t>
      </w:r>
      <w:r w:rsidRPr="00EF514B">
        <w:rPr>
          <w:rFonts w:eastAsiaTheme="minorEastAsia" w:cs="Arial"/>
          <w:b/>
          <w:bCs/>
          <w:lang w:bidi="ar"/>
        </w:rPr>
        <w:t xml:space="preserve"> </w:t>
      </w:r>
      <w:r w:rsidR="00C132F5">
        <w:rPr>
          <w:rFonts w:eastAsiaTheme="minorEastAsia" w:cs="Arial" w:hint="eastAsia"/>
          <w:b/>
          <w:bCs/>
          <w:lang w:bidi="ar"/>
        </w:rPr>
        <w:t>2</w:t>
      </w:r>
      <w:r w:rsidRPr="00EF514B">
        <w:rPr>
          <w:rFonts w:eastAsiaTheme="minorEastAsia" w:cs="Arial"/>
          <w:b/>
          <w:bCs/>
          <w:lang w:bidi="ar"/>
        </w:rPr>
        <w:t>:</w:t>
      </w:r>
      <w:r w:rsidRPr="006216FC">
        <w:t xml:space="preserve"> </w:t>
      </w:r>
      <w:r w:rsidR="000A1CA5">
        <w:rPr>
          <w:rFonts w:eastAsiaTheme="minorEastAsia" w:hint="eastAsia"/>
          <w:b/>
          <w:bCs/>
        </w:rPr>
        <w:t xml:space="preserve">RAN2 </w:t>
      </w:r>
      <w:r w:rsidR="005E45D1">
        <w:rPr>
          <w:rFonts w:eastAsiaTheme="minorEastAsia" w:hint="eastAsia"/>
          <w:b/>
          <w:bCs/>
        </w:rPr>
        <w:t>c</w:t>
      </w:r>
      <w:r w:rsidR="005E45D1">
        <w:rPr>
          <w:rFonts w:eastAsiaTheme="minorEastAsia"/>
          <w:b/>
          <w:bCs/>
        </w:rPr>
        <w:t>onfirm</w:t>
      </w:r>
      <w:r w:rsidR="000A1CA5" w:rsidRPr="000A1CA5">
        <w:rPr>
          <w:rFonts w:eastAsiaTheme="minorEastAsia" w:hint="eastAsia"/>
          <w:b/>
          <w:bCs/>
        </w:rPr>
        <w:t xml:space="preserve"> </w:t>
      </w:r>
      <w:bookmarkEnd w:id="3"/>
      <w:r w:rsidR="000A1CA5" w:rsidRPr="00362871">
        <w:rPr>
          <w:rFonts w:eastAsiaTheme="minorEastAsia"/>
          <w:b/>
          <w:bCs/>
        </w:rPr>
        <w:t>gNB receives QoS flow information from the CN, specifying which QoS flows are subject to uplink rate control</w:t>
      </w:r>
      <w:r w:rsidR="000A1CA5">
        <w:rPr>
          <w:rFonts w:eastAsiaTheme="minorEastAsia" w:hint="eastAsia"/>
          <w:b/>
          <w:bCs/>
        </w:rPr>
        <w:t>.</w:t>
      </w:r>
    </w:p>
    <w:p w14:paraId="2D0D0DAF" w14:textId="4DCE19FF" w:rsidR="00E17E7B" w:rsidRDefault="00E17E7B" w:rsidP="00E17E7B">
      <w:pPr>
        <w:pStyle w:val="2"/>
        <w:rPr>
          <w:rFonts w:eastAsiaTheme="minorEastAsia"/>
        </w:rPr>
      </w:pPr>
      <w:r>
        <w:rPr>
          <w:rFonts w:eastAsiaTheme="minorEastAsia" w:hint="eastAsia"/>
        </w:rPr>
        <w:t xml:space="preserve">2.4 Detail </w:t>
      </w:r>
      <w:r>
        <w:rPr>
          <w:rFonts w:eastAsiaTheme="minorEastAsia"/>
        </w:rPr>
        <w:t>fields</w:t>
      </w:r>
      <w:r>
        <w:rPr>
          <w:rFonts w:eastAsiaTheme="minorEastAsia" w:hint="eastAsia"/>
        </w:rPr>
        <w:t xml:space="preserve"> of the MAC CE</w:t>
      </w:r>
    </w:p>
    <w:p w14:paraId="68D2BE8D" w14:textId="77777777" w:rsidR="00E17E7B" w:rsidRDefault="00E17E7B" w:rsidP="00E17E7B">
      <w:pPr>
        <w:rPr>
          <w:rFonts w:eastAsiaTheme="minorEastAsia"/>
        </w:rPr>
      </w:pPr>
      <w:r>
        <w:rPr>
          <w:rFonts w:eastAsiaTheme="minorEastAsia" w:hint="eastAsia"/>
        </w:rPr>
        <w:t>If p</w:t>
      </w:r>
      <w:r w:rsidRPr="0051287F">
        <w:rPr>
          <w:rFonts w:eastAsiaTheme="minorEastAsia"/>
        </w:rPr>
        <w:t>roposal 1</w:t>
      </w:r>
      <w:r>
        <w:rPr>
          <w:rFonts w:eastAsiaTheme="minorEastAsia" w:hint="eastAsia"/>
        </w:rPr>
        <w:t xml:space="preserve"> is adopted by RAN2, we need discuss the detail fields of the MAC CE. </w:t>
      </w:r>
    </w:p>
    <w:p w14:paraId="77E5081A" w14:textId="77777777" w:rsidR="00E17E7B" w:rsidRDefault="00E17E7B" w:rsidP="00E17E7B">
      <w:pPr>
        <w:rPr>
          <w:rFonts w:eastAsiaTheme="minorEastAsia"/>
        </w:rPr>
      </w:pPr>
      <w:r>
        <w:rPr>
          <w:rFonts w:eastAsiaTheme="minorEastAsia" w:hint="eastAsia"/>
        </w:rPr>
        <w:t>Firstly, RAN2 has agreed to s</w:t>
      </w:r>
      <w:r>
        <w:t>pecify a new table for XR rate control</w:t>
      </w:r>
      <w:r>
        <w:rPr>
          <w:rFonts w:eastAsiaTheme="minorEastAsia" w:hint="eastAsia"/>
        </w:rPr>
        <w:t xml:space="preserve">, so we need to define a new MAC CE for XR rate control instead of reusing legacy </w:t>
      </w:r>
      <w:r>
        <w:t>Recommended Bit Rate</w:t>
      </w:r>
      <w:r>
        <w:rPr>
          <w:rFonts w:eastAsiaTheme="minorEastAsia" w:hint="eastAsia"/>
        </w:rPr>
        <w:t xml:space="preserve"> MAC CE.</w:t>
      </w:r>
    </w:p>
    <w:p w14:paraId="2874C854" w14:textId="77777777" w:rsidR="00E17E7B" w:rsidRDefault="00E17E7B" w:rsidP="00E17E7B">
      <w:pPr>
        <w:rPr>
          <w:rFonts w:eastAsiaTheme="minorEastAsia"/>
        </w:rPr>
      </w:pPr>
      <w:r>
        <w:rPr>
          <w:rFonts w:eastAsiaTheme="minorEastAsia" w:hint="eastAsia"/>
        </w:rPr>
        <w:t xml:space="preserve">Secondly, </w:t>
      </w:r>
      <w:r>
        <w:t xml:space="preserve">QoS flow ID is </w:t>
      </w:r>
      <w:r>
        <w:rPr>
          <w:rFonts w:eastAsiaTheme="minorEastAsia" w:hint="eastAsia"/>
        </w:rPr>
        <w:t>only</w:t>
      </w:r>
      <w:r>
        <w:t xml:space="preserve"> unique within the </w:t>
      </w:r>
      <w:r>
        <w:rPr>
          <w:rFonts w:eastAsiaTheme="minorEastAsia" w:hint="eastAsia"/>
        </w:rPr>
        <w:t xml:space="preserve">PDU session ID/DRB ID, PDU session ID/DRB ID needs to be included in the new MAC CE to identify the QoS flow ID. From our point of view, DRB ID is </w:t>
      </w:r>
      <w:r>
        <w:rPr>
          <w:rFonts w:eastAsiaTheme="minorEastAsia"/>
        </w:rPr>
        <w:t>better</w:t>
      </w:r>
      <w:r>
        <w:rPr>
          <w:rFonts w:eastAsiaTheme="minorEastAsia" w:hint="eastAsia"/>
        </w:rPr>
        <w:t xml:space="preserve"> for AS layer</w:t>
      </w:r>
      <w:r>
        <w:rPr>
          <w:rFonts w:eastAsiaTheme="minorEastAsia"/>
        </w:rPr>
        <w:t>.</w:t>
      </w:r>
      <w:r>
        <w:rPr>
          <w:rFonts w:eastAsiaTheme="minorEastAsia" w:hint="eastAsia"/>
        </w:rPr>
        <w:t xml:space="preserve"> </w:t>
      </w:r>
    </w:p>
    <w:p w14:paraId="23361429" w14:textId="752B6243" w:rsidR="00E17E7B" w:rsidRDefault="00E17E7B" w:rsidP="00E17E7B">
      <w:pPr>
        <w:rPr>
          <w:rFonts w:eastAsiaTheme="minorEastAsia"/>
        </w:rPr>
      </w:pPr>
      <w:r>
        <w:rPr>
          <w:rFonts w:eastAsiaTheme="minorEastAsia" w:hint="eastAsia"/>
        </w:rPr>
        <w:t xml:space="preserve">Thirdly, as gNB configures DRB ID and its mapped QoS flow ID </w:t>
      </w:r>
      <w:r>
        <w:rPr>
          <w:rFonts w:eastAsiaTheme="minorEastAsia"/>
        </w:rPr>
        <w:t>sequence</w:t>
      </w:r>
      <w:r>
        <w:rPr>
          <w:rFonts w:eastAsiaTheme="minorEastAsia" w:hint="eastAsia"/>
        </w:rPr>
        <w:t xml:space="preserve"> in SDAP-Config before </w:t>
      </w:r>
      <w:r w:rsidR="006034D5">
        <w:rPr>
          <w:rFonts w:eastAsiaTheme="minorEastAsia" w:hint="eastAsia"/>
        </w:rPr>
        <w:t>sending XR rate control MAC CE</w:t>
      </w:r>
      <w:r>
        <w:rPr>
          <w:rFonts w:eastAsiaTheme="minorEastAsia" w:hint="eastAsia"/>
        </w:rPr>
        <w:t xml:space="preserve">, we suggest using bitmap in the </w:t>
      </w:r>
      <w:r w:rsidR="008F57F6">
        <w:rPr>
          <w:rFonts w:eastAsiaTheme="minorEastAsia" w:hint="eastAsia"/>
        </w:rPr>
        <w:t>rate control MAC CE</w:t>
      </w:r>
      <w:r>
        <w:rPr>
          <w:rFonts w:eastAsiaTheme="minorEastAsia" w:hint="eastAsia"/>
        </w:rPr>
        <w:t xml:space="preserve"> to indicate </w:t>
      </w:r>
      <w:r w:rsidR="00567759">
        <w:rPr>
          <w:rFonts w:eastAsiaTheme="minorEastAsia" w:hint="eastAsia"/>
        </w:rPr>
        <w:t>which</w:t>
      </w:r>
      <w:r>
        <w:rPr>
          <w:rFonts w:eastAsiaTheme="minorEastAsia" w:hint="eastAsia"/>
        </w:rPr>
        <w:t xml:space="preserve"> QoS flows need to be throttled, with each bit </w:t>
      </w:r>
      <w:r w:rsidRPr="00C15C6A">
        <w:rPr>
          <w:rFonts w:eastAsiaTheme="minorEastAsia"/>
        </w:rPr>
        <w:t>associat</w:t>
      </w:r>
      <w:r>
        <w:rPr>
          <w:rFonts w:eastAsiaTheme="minorEastAsia" w:hint="eastAsia"/>
        </w:rPr>
        <w:t xml:space="preserve">ing to the index of one QoS flow. </w:t>
      </w:r>
      <w:r w:rsidR="00D62313" w:rsidRPr="00D62313">
        <w:rPr>
          <w:rFonts w:eastAsiaTheme="minorEastAsia"/>
        </w:rPr>
        <w:t>Compared with carrying QoS flow IDs, this method can significantly reduce the size of MAC CE</w:t>
      </w:r>
      <w:r w:rsidR="00D62313">
        <w:rPr>
          <w:rFonts w:eastAsiaTheme="minorEastAsia" w:hint="eastAsia"/>
        </w:rPr>
        <w:t xml:space="preserve">. </w:t>
      </w:r>
      <w:r w:rsidRPr="000B7A43">
        <w:rPr>
          <w:rFonts w:eastAsiaTheme="minorEastAsia"/>
        </w:rPr>
        <w:t>Qo</w:t>
      </w:r>
      <w:r>
        <w:rPr>
          <w:rFonts w:eastAsiaTheme="minorEastAsia" w:hint="eastAsia"/>
        </w:rPr>
        <w:t>S</w:t>
      </w:r>
      <w:r w:rsidRPr="000B7A43">
        <w:rPr>
          <w:rFonts w:eastAsiaTheme="minorEastAsia"/>
        </w:rPr>
        <w:t xml:space="preserve"> flow</w:t>
      </w:r>
      <w:r>
        <w:rPr>
          <w:rFonts w:eastAsiaTheme="minorEastAsia" w:hint="eastAsia"/>
        </w:rPr>
        <w:t>s</w:t>
      </w:r>
      <w:r w:rsidRPr="000B7A43">
        <w:rPr>
          <w:rFonts w:eastAsiaTheme="minorEastAsia"/>
        </w:rPr>
        <w:t xml:space="preserve"> corresponding to those bits </w:t>
      </w:r>
      <w:r w:rsidR="00FE531D">
        <w:rPr>
          <w:rFonts w:eastAsiaTheme="minorEastAsia" w:hint="eastAsia"/>
        </w:rPr>
        <w:t xml:space="preserve">which </w:t>
      </w:r>
      <w:r w:rsidRPr="000B7A43">
        <w:rPr>
          <w:rFonts w:eastAsiaTheme="minorEastAsia"/>
        </w:rPr>
        <w:t xml:space="preserve">set to 1 </w:t>
      </w:r>
      <w:r w:rsidR="00FE531D">
        <w:rPr>
          <w:rFonts w:eastAsiaTheme="minorEastAsia" w:hint="eastAsia"/>
        </w:rPr>
        <w:t>ha</w:t>
      </w:r>
      <w:r w:rsidR="00D62313">
        <w:rPr>
          <w:rFonts w:eastAsiaTheme="minorEastAsia" w:hint="eastAsia"/>
        </w:rPr>
        <w:t>ve</w:t>
      </w:r>
      <w:r w:rsidRPr="000B7A43">
        <w:rPr>
          <w:rFonts w:eastAsiaTheme="minorEastAsia"/>
        </w:rPr>
        <w:t xml:space="preserve"> the </w:t>
      </w:r>
      <w:r w:rsidR="00FE531D">
        <w:rPr>
          <w:rFonts w:eastAsiaTheme="minorEastAsia" w:hint="eastAsia"/>
        </w:rPr>
        <w:t>r</w:t>
      </w:r>
      <w:r w:rsidR="00FE531D">
        <w:t xml:space="preserve">ecommended </w:t>
      </w:r>
      <w:r w:rsidRPr="000B7A43">
        <w:rPr>
          <w:rFonts w:eastAsiaTheme="minorEastAsia"/>
        </w:rPr>
        <w:t xml:space="preserve">available </w:t>
      </w:r>
      <w:r>
        <w:rPr>
          <w:rFonts w:eastAsiaTheme="minorEastAsia" w:hint="eastAsia"/>
        </w:rPr>
        <w:t>bit</w:t>
      </w:r>
      <w:r w:rsidRPr="000B7A43">
        <w:rPr>
          <w:rFonts w:eastAsiaTheme="minorEastAsia"/>
        </w:rPr>
        <w:t>rate</w:t>
      </w:r>
      <w:r w:rsidR="00320457">
        <w:rPr>
          <w:rFonts w:eastAsiaTheme="minorEastAsia" w:hint="eastAsia"/>
        </w:rPr>
        <w:t>s</w:t>
      </w:r>
      <w:r>
        <w:rPr>
          <w:rFonts w:eastAsiaTheme="minorEastAsia" w:hint="eastAsia"/>
        </w:rPr>
        <w:t>.</w:t>
      </w:r>
    </w:p>
    <w:p w14:paraId="6CB033F8" w14:textId="617BD8C2" w:rsidR="00E17E7B" w:rsidRDefault="00E17E7B" w:rsidP="00E17E7B">
      <w:pPr>
        <w:rPr>
          <w:rFonts w:eastAsiaTheme="minorEastAsia"/>
        </w:rPr>
      </w:pPr>
      <w:r w:rsidRPr="00F61170">
        <w:rPr>
          <w:rFonts w:eastAsiaTheme="minorEastAsia"/>
        </w:rPr>
        <w:lastRenderedPageBreak/>
        <w:t>Theoretically</w:t>
      </w:r>
      <w:r>
        <w:rPr>
          <w:rFonts w:eastAsiaTheme="minorEastAsia" w:hint="eastAsia"/>
        </w:rPr>
        <w:t xml:space="preserve">, the maximum number of the mapped QoS flow is 64, and the corresponding bitmap </w:t>
      </w:r>
      <w:r w:rsidRPr="00B4196F">
        <w:rPr>
          <w:rFonts w:eastAsiaTheme="minorEastAsia"/>
        </w:rPr>
        <w:t>occupies</w:t>
      </w:r>
      <w:r>
        <w:rPr>
          <w:rFonts w:eastAsiaTheme="minorEastAsia" w:hint="eastAsia"/>
        </w:rPr>
        <w:t xml:space="preserve"> 8 octets. However, the typical number of the mapped QoS flows is much less </w:t>
      </w:r>
      <w:r w:rsidR="00C615A3">
        <w:rPr>
          <w:rFonts w:eastAsiaTheme="minorEastAsia"/>
        </w:rPr>
        <w:t>than</w:t>
      </w:r>
      <w:r>
        <w:rPr>
          <w:rFonts w:eastAsiaTheme="minorEastAsia" w:hint="eastAsia"/>
        </w:rPr>
        <w:t xml:space="preserve"> 64. </w:t>
      </w:r>
      <w:r>
        <w:rPr>
          <w:rFonts w:eastAsiaTheme="minorEastAsia"/>
        </w:rPr>
        <w:t>W</w:t>
      </w:r>
      <w:r>
        <w:rPr>
          <w:rFonts w:eastAsiaTheme="minorEastAsia" w:hint="eastAsia"/>
        </w:rPr>
        <w:t>e suggest defining three MAC CE with different length of the bitmap field (e.g. one octet, four octets, eight octets).</w:t>
      </w:r>
    </w:p>
    <w:p w14:paraId="3EC6B172" w14:textId="17914CBB" w:rsidR="00E17E7B" w:rsidRPr="009A2278" w:rsidRDefault="00E17E7B" w:rsidP="00E17E7B">
      <w:pPr>
        <w:rPr>
          <w:rFonts w:eastAsiaTheme="minorEastAsia"/>
        </w:rPr>
      </w:pPr>
      <w:r>
        <w:rPr>
          <w:rFonts w:eastAsiaTheme="minorEastAsia" w:hint="eastAsia"/>
        </w:rPr>
        <w:t>The following figure1 illustrate the new MAC CE of one octet. Assume that the mapped QoS flow ID are QFI2(with index Q</w:t>
      </w:r>
      <w:r w:rsidRPr="00E8000E">
        <w:rPr>
          <w:rFonts w:eastAsiaTheme="minorEastAsia" w:hint="eastAsia"/>
          <w:sz w:val="13"/>
          <w:szCs w:val="13"/>
        </w:rPr>
        <w:t>0</w:t>
      </w:r>
      <w:r>
        <w:rPr>
          <w:rFonts w:eastAsiaTheme="minorEastAsia" w:hint="eastAsia"/>
        </w:rPr>
        <w:t>), QFI3(with index Q</w:t>
      </w:r>
      <w:r>
        <w:rPr>
          <w:rFonts w:eastAsiaTheme="minorEastAsia" w:hint="eastAsia"/>
          <w:sz w:val="13"/>
          <w:szCs w:val="13"/>
        </w:rPr>
        <w:t>1</w:t>
      </w:r>
      <w:r>
        <w:rPr>
          <w:rFonts w:eastAsiaTheme="minorEastAsia" w:hint="eastAsia"/>
        </w:rPr>
        <w:t>), QFI4(with index Q</w:t>
      </w:r>
      <w:r>
        <w:rPr>
          <w:rFonts w:eastAsiaTheme="minorEastAsia" w:hint="eastAsia"/>
          <w:sz w:val="13"/>
          <w:szCs w:val="13"/>
        </w:rPr>
        <w:t>2</w:t>
      </w:r>
      <w:r>
        <w:rPr>
          <w:rFonts w:eastAsiaTheme="minorEastAsia" w:hint="eastAsia"/>
        </w:rPr>
        <w:t>), QFI5(with index Q</w:t>
      </w:r>
      <w:r>
        <w:rPr>
          <w:rFonts w:eastAsiaTheme="minorEastAsia" w:hint="eastAsia"/>
          <w:sz w:val="13"/>
          <w:szCs w:val="13"/>
        </w:rPr>
        <w:t>3</w:t>
      </w:r>
      <w:r>
        <w:rPr>
          <w:rFonts w:eastAsiaTheme="minorEastAsia" w:hint="eastAsia"/>
        </w:rPr>
        <w:t xml:space="preserve">). gNB need </w:t>
      </w:r>
      <w:r w:rsidR="0085638A">
        <w:rPr>
          <w:rFonts w:eastAsiaTheme="minorEastAsia" w:hint="eastAsia"/>
        </w:rPr>
        <w:t xml:space="preserve">to </w:t>
      </w:r>
      <w:r>
        <w:rPr>
          <w:rFonts w:eastAsiaTheme="minorEastAsia"/>
        </w:rPr>
        <w:t>throttle</w:t>
      </w:r>
      <w:r>
        <w:rPr>
          <w:rFonts w:eastAsiaTheme="minorEastAsia" w:hint="eastAsia"/>
        </w:rPr>
        <w:t xml:space="preserve"> QFI3 and QFI5.</w:t>
      </w:r>
    </w:p>
    <w:p w14:paraId="67924218" w14:textId="77777777" w:rsidR="00E17E7B" w:rsidRDefault="00E17E7B" w:rsidP="00E17E7B">
      <w:pPr>
        <w:jc w:val="center"/>
        <w:rPr>
          <w:rFonts w:eastAsiaTheme="minorEastAsia"/>
        </w:rPr>
      </w:pPr>
      <w:r>
        <w:rPr>
          <w:noProof/>
        </w:rPr>
        <w:drawing>
          <wp:inline distT="0" distB="0" distL="0" distR="0" wp14:anchorId="00C79FD0" wp14:editId="054AA8A3">
            <wp:extent cx="3831355" cy="1151805"/>
            <wp:effectExtent l="0" t="0" r="0" b="0"/>
            <wp:docPr id="7226550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655022" name=""/>
                    <pic:cNvPicPr/>
                  </pic:nvPicPr>
                  <pic:blipFill>
                    <a:blip r:embed="rId8"/>
                    <a:stretch>
                      <a:fillRect/>
                    </a:stretch>
                  </pic:blipFill>
                  <pic:spPr>
                    <a:xfrm>
                      <a:off x="0" y="0"/>
                      <a:ext cx="3855613" cy="1159097"/>
                    </a:xfrm>
                    <a:prstGeom prst="rect">
                      <a:avLst/>
                    </a:prstGeom>
                  </pic:spPr>
                </pic:pic>
              </a:graphicData>
            </a:graphic>
          </wp:inline>
        </w:drawing>
      </w:r>
    </w:p>
    <w:p w14:paraId="70FE9132" w14:textId="77777777" w:rsidR="00E17E7B" w:rsidRDefault="00E17E7B" w:rsidP="00E17E7B">
      <w:pPr>
        <w:jc w:val="center"/>
        <w:rPr>
          <w:rFonts w:eastAsiaTheme="minorEastAsia"/>
        </w:rPr>
      </w:pPr>
      <w:r>
        <w:rPr>
          <w:rFonts w:eastAsiaTheme="minorEastAsia"/>
        </w:rPr>
        <w:t>F</w:t>
      </w:r>
      <w:r>
        <w:rPr>
          <w:rFonts w:eastAsiaTheme="minorEastAsia" w:hint="eastAsia"/>
        </w:rPr>
        <w:t>igure 1 fields of the new MAC CE of one octet</w:t>
      </w:r>
    </w:p>
    <w:p w14:paraId="71151C61" w14:textId="3428DC1A" w:rsidR="00E17E7B" w:rsidRDefault="00E17E7B" w:rsidP="00E17E7B">
      <w:pPr>
        <w:jc w:val="left"/>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904EFE">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w:t>
      </w:r>
      <w:r w:rsidR="009E6C2C">
        <w:rPr>
          <w:rFonts w:eastAsiaTheme="minorEastAsia" w:cs="Arial"/>
          <w:b/>
          <w:bCs/>
          <w:lang w:bidi="ar"/>
        </w:rPr>
        <w:t>For the MAC CE design, u</w:t>
      </w:r>
      <w:r>
        <w:rPr>
          <w:rFonts w:eastAsiaTheme="minorEastAsia" w:cs="Arial" w:hint="eastAsia"/>
          <w:b/>
          <w:bCs/>
          <w:lang w:bidi="ar"/>
        </w:rPr>
        <w:t xml:space="preserve">se </w:t>
      </w:r>
      <w:r w:rsidRPr="005D380B">
        <w:rPr>
          <w:rFonts w:eastAsiaTheme="minorEastAsia" w:cs="Arial"/>
          <w:b/>
          <w:bCs/>
          <w:lang w:bidi="ar"/>
        </w:rPr>
        <w:t>DRB ID</w:t>
      </w:r>
      <w:r>
        <w:rPr>
          <w:rFonts w:eastAsiaTheme="minorEastAsia" w:cs="Arial" w:hint="eastAsia"/>
          <w:b/>
          <w:bCs/>
          <w:lang w:bidi="ar"/>
        </w:rPr>
        <w:t xml:space="preserve"> to identify QoS flows that need to be </w:t>
      </w:r>
      <w:r>
        <w:rPr>
          <w:rFonts w:eastAsiaTheme="minorEastAsia" w:hint="eastAsia"/>
          <w:b/>
          <w:bCs/>
        </w:rPr>
        <w:t>throttled</w:t>
      </w:r>
      <w:r>
        <w:rPr>
          <w:rFonts w:eastAsiaTheme="minorEastAsia" w:cs="Arial" w:hint="eastAsia"/>
          <w:b/>
          <w:bCs/>
          <w:lang w:bidi="ar"/>
        </w:rPr>
        <w:t>.</w:t>
      </w:r>
    </w:p>
    <w:p w14:paraId="51EEA0C2" w14:textId="1E909CAD" w:rsidR="00E17E7B" w:rsidRDefault="00E17E7B" w:rsidP="00E17E7B">
      <w:pPr>
        <w:jc w:val="left"/>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904EFE">
        <w:rPr>
          <w:rFonts w:eastAsiaTheme="minorEastAsia" w:cs="Arial" w:hint="eastAsia"/>
          <w:b/>
          <w:bCs/>
          <w:lang w:bidi="ar"/>
        </w:rPr>
        <w:t>4</w:t>
      </w:r>
      <w:r w:rsidRPr="00EF514B">
        <w:rPr>
          <w:rFonts w:eastAsiaTheme="minorEastAsia" w:cs="Arial"/>
          <w:b/>
          <w:bCs/>
          <w:lang w:bidi="ar"/>
        </w:rPr>
        <w:t>:</w:t>
      </w:r>
      <w:r>
        <w:rPr>
          <w:rFonts w:eastAsiaTheme="minorEastAsia" w:cs="Arial" w:hint="eastAsia"/>
          <w:b/>
          <w:bCs/>
          <w:lang w:bidi="ar"/>
        </w:rPr>
        <w:t xml:space="preserve"> </w:t>
      </w:r>
      <w:r w:rsidR="004D7208">
        <w:rPr>
          <w:rFonts w:eastAsiaTheme="minorEastAsia" w:cs="Arial"/>
          <w:b/>
          <w:bCs/>
          <w:lang w:bidi="ar"/>
        </w:rPr>
        <w:t>For the MAC CE design, u</w:t>
      </w:r>
      <w:r w:rsidR="004D7208">
        <w:rPr>
          <w:rFonts w:eastAsiaTheme="minorEastAsia" w:cs="Arial" w:hint="eastAsia"/>
          <w:b/>
          <w:bCs/>
          <w:lang w:bidi="ar"/>
        </w:rPr>
        <w:t xml:space="preserve">se </w:t>
      </w:r>
      <w:r>
        <w:rPr>
          <w:rFonts w:eastAsiaTheme="minorEastAsia" w:cs="Arial" w:hint="eastAsia"/>
          <w:b/>
          <w:bCs/>
          <w:lang w:bidi="ar"/>
        </w:rPr>
        <w:t>bitmap to indicate which QoS flows need to be throttled.</w:t>
      </w:r>
    </w:p>
    <w:p w14:paraId="4A9A257E" w14:textId="23DD8135" w:rsidR="00E17E7B" w:rsidRDefault="00E17E7B" w:rsidP="00E17E7B">
      <w:pPr>
        <w:jc w:val="left"/>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904EFE">
        <w:rPr>
          <w:rFonts w:eastAsiaTheme="minorEastAsia" w:cs="Arial" w:hint="eastAsia"/>
          <w:b/>
          <w:bCs/>
          <w:lang w:bidi="ar"/>
        </w:rPr>
        <w:t>5</w:t>
      </w:r>
      <w:r w:rsidRPr="00EF514B">
        <w:rPr>
          <w:rFonts w:eastAsiaTheme="minorEastAsia" w:cs="Arial"/>
          <w:b/>
          <w:bCs/>
          <w:lang w:bidi="ar"/>
        </w:rPr>
        <w:t>:</w:t>
      </w:r>
      <w:r>
        <w:rPr>
          <w:rFonts w:eastAsiaTheme="minorEastAsia" w:cs="Arial" w:hint="eastAsia"/>
          <w:b/>
          <w:bCs/>
          <w:lang w:bidi="ar"/>
        </w:rPr>
        <w:t xml:space="preserve"> Define </w:t>
      </w:r>
      <w:r>
        <w:rPr>
          <w:rFonts w:eastAsiaTheme="minorEastAsia" w:cs="Arial"/>
          <w:b/>
          <w:bCs/>
          <w:lang w:bidi="ar"/>
        </w:rPr>
        <w:t>multiple</w:t>
      </w:r>
      <w:r>
        <w:rPr>
          <w:rFonts w:eastAsiaTheme="minorEastAsia" w:cs="Arial" w:hint="eastAsia"/>
          <w:b/>
          <w:bCs/>
          <w:lang w:bidi="ar"/>
        </w:rPr>
        <w:t xml:space="preserve"> MAC CEs for rate indication with different number of mapped QoS flows.</w:t>
      </w:r>
    </w:p>
    <w:p w14:paraId="169D25A6" w14:textId="30A81AC1" w:rsidR="00E17E7B" w:rsidRDefault="00E17E7B" w:rsidP="00E17E7B">
      <w:pPr>
        <w:jc w:val="left"/>
        <w:rPr>
          <w:rFonts w:eastAsiaTheme="minorEastAsia"/>
        </w:rPr>
      </w:pPr>
      <w:r>
        <w:t xml:space="preserve">The </w:t>
      </w:r>
      <w:r w:rsidR="000D2EDD">
        <w:rPr>
          <w:rFonts w:eastAsiaTheme="minorEastAsia" w:hint="eastAsia"/>
        </w:rPr>
        <w:t>XR rate control</w:t>
      </w:r>
      <w:r w:rsidR="000D2EDD" w:rsidDel="000D2EDD">
        <w:t xml:space="preserve"> </w:t>
      </w:r>
      <w:r w:rsidR="000D2EDD">
        <w:rPr>
          <w:rFonts w:eastAsiaTheme="minorEastAsia" w:hint="eastAsia"/>
        </w:rPr>
        <w:t>MAC CE</w:t>
      </w:r>
      <w:r>
        <w:t xml:space="preserve"> </w:t>
      </w:r>
      <w:r w:rsidRPr="002142EF">
        <w:t>provide</w:t>
      </w:r>
      <w:r>
        <w:t>s</w:t>
      </w:r>
      <w:r w:rsidRPr="002142EF">
        <w:t xml:space="preserve"> </w:t>
      </w:r>
      <w:r>
        <w:t>physical</w:t>
      </w:r>
      <w:r>
        <w:rPr>
          <w:rFonts w:eastAsiaTheme="minorEastAsia" w:hint="eastAsia"/>
        </w:rPr>
        <w:t xml:space="preserve"> </w:t>
      </w:r>
      <w:r>
        <w:t xml:space="preserve">layer </w:t>
      </w:r>
      <w:r w:rsidR="00263174">
        <w:t xml:space="preserve">available </w:t>
      </w:r>
      <w:r w:rsidRPr="002142EF">
        <w:t>bitrate</w:t>
      </w:r>
      <w:r w:rsidR="001011AE">
        <w:rPr>
          <w:rFonts w:eastAsiaTheme="minorEastAsia" w:hint="eastAsia"/>
        </w:rPr>
        <w:t>s</w:t>
      </w:r>
      <w:r>
        <w:t xml:space="preserve"> to QoS flow</w:t>
      </w:r>
      <w:r w:rsidR="0036142B">
        <w:rPr>
          <w:rFonts w:eastAsiaTheme="minorEastAsia" w:hint="eastAsia"/>
        </w:rPr>
        <w:t>s</w:t>
      </w:r>
      <w:r>
        <w:rPr>
          <w:rFonts w:eastAsiaTheme="minorEastAsia" w:cs="Arial" w:hint="eastAsia"/>
          <w:lang w:bidi="ar"/>
        </w:rPr>
        <w:t xml:space="preserve">, which include the overhead of RTP layer, IP layer and all the L2 layers of NR. UE shall perform </w:t>
      </w:r>
      <w:r>
        <w:t>appropriate value translation</w:t>
      </w:r>
      <w:r>
        <w:rPr>
          <w:rFonts w:eastAsiaTheme="minorEastAsia" w:hint="eastAsia"/>
        </w:rPr>
        <w:t xml:space="preserve"> when map</w:t>
      </w:r>
      <w:r w:rsidR="00BB49DB">
        <w:rPr>
          <w:rFonts w:eastAsiaTheme="minorEastAsia" w:hint="eastAsia"/>
        </w:rPr>
        <w:t>ping</w:t>
      </w:r>
      <w:r>
        <w:rPr>
          <w:rFonts w:eastAsiaTheme="minorEastAsia" w:hint="eastAsia"/>
        </w:rPr>
        <w:t xml:space="preserve"> to the </w:t>
      </w:r>
      <w:r w:rsidR="00DB3B6E">
        <w:rPr>
          <w:rFonts w:eastAsiaTheme="minorEastAsia" w:hint="eastAsia"/>
        </w:rPr>
        <w:t xml:space="preserve">media </w:t>
      </w:r>
      <w:r>
        <w:rPr>
          <w:rFonts w:eastAsiaTheme="minorEastAsia" w:hint="eastAsia"/>
        </w:rPr>
        <w:t>codec, e.g. removing the overhead of each layer.</w:t>
      </w:r>
    </w:p>
    <w:p w14:paraId="25BA00BC" w14:textId="5468A579" w:rsidR="00E17E7B" w:rsidRDefault="00E17E7B" w:rsidP="00E17E7B">
      <w:pPr>
        <w:jc w:val="left"/>
        <w:rPr>
          <w:rFonts w:eastAsiaTheme="minorEastAsia"/>
        </w:rPr>
      </w:pPr>
      <w:r>
        <w:rPr>
          <w:rFonts w:eastAsiaTheme="minorEastAsia" w:hint="eastAsia"/>
        </w:rPr>
        <w:t>As</w:t>
      </w:r>
      <w:r>
        <w:t xml:space="preserve"> the sizes of all protocol overheads</w:t>
      </w:r>
      <w:r>
        <w:rPr>
          <w:rFonts w:eastAsiaTheme="minorEastAsia" w:hint="eastAsia"/>
        </w:rPr>
        <w:t xml:space="preserve"> change </w:t>
      </w:r>
      <w:r>
        <w:t>slightly</w:t>
      </w:r>
      <w:r>
        <w:rPr>
          <w:rFonts w:eastAsiaTheme="minorEastAsia" w:hint="eastAsia"/>
        </w:rPr>
        <w:t xml:space="preserve"> during the session e</w:t>
      </w:r>
      <w:r w:rsidRPr="00685F77">
        <w:rPr>
          <w:rFonts w:eastAsiaTheme="minorEastAsia"/>
        </w:rPr>
        <w:t>specially</w:t>
      </w:r>
      <w:r>
        <w:rPr>
          <w:rFonts w:eastAsiaTheme="minorEastAsia" w:hint="eastAsia"/>
        </w:rPr>
        <w:t xml:space="preserve"> when ROHC is configured, there is no </w:t>
      </w:r>
      <w:r>
        <w:t xml:space="preserve">standardized way to map the recommended physical layer bitrate into the </w:t>
      </w:r>
      <w:r w:rsidR="00E8215C">
        <w:rPr>
          <w:rFonts w:eastAsiaTheme="minorEastAsia" w:hint="eastAsia"/>
        </w:rPr>
        <w:t xml:space="preserve">media </w:t>
      </w:r>
      <w:r>
        <w:rPr>
          <w:rFonts w:eastAsiaTheme="minorEastAsia" w:hint="eastAsia"/>
        </w:rPr>
        <w:t xml:space="preserve">codec. UE may determine the </w:t>
      </w:r>
      <w:r w:rsidR="00BB49DB">
        <w:rPr>
          <w:rFonts w:eastAsiaTheme="minorEastAsia" w:hint="eastAsia"/>
        </w:rPr>
        <w:t xml:space="preserve">media </w:t>
      </w:r>
      <w:r>
        <w:rPr>
          <w:rFonts w:eastAsiaTheme="minorEastAsia" w:hint="eastAsia"/>
        </w:rPr>
        <w:t>codec based on the long-term overhead statistics.</w:t>
      </w:r>
    </w:p>
    <w:p w14:paraId="6BBB054F" w14:textId="3C173674" w:rsidR="00E17E7B" w:rsidRPr="00E8000E" w:rsidRDefault="00E17E7B" w:rsidP="00E17E7B">
      <w:pPr>
        <w:jc w:val="left"/>
        <w:rPr>
          <w:rFonts w:eastAsiaTheme="minorEastAsia"/>
          <w:lang w:val="en-US"/>
        </w:rPr>
      </w:pPr>
      <w:r w:rsidRPr="00EF514B">
        <w:rPr>
          <w:rFonts w:eastAsiaTheme="minorEastAsia" w:cs="Arial" w:hint="eastAsia"/>
          <w:b/>
          <w:bCs/>
          <w:lang w:bidi="ar"/>
        </w:rPr>
        <w:t>Proposal</w:t>
      </w:r>
      <w:r w:rsidRPr="00EF514B">
        <w:rPr>
          <w:rFonts w:eastAsiaTheme="minorEastAsia" w:cs="Arial"/>
          <w:b/>
          <w:bCs/>
          <w:lang w:bidi="ar"/>
        </w:rPr>
        <w:t xml:space="preserve"> </w:t>
      </w:r>
      <w:r w:rsidR="00904EFE">
        <w:rPr>
          <w:rFonts w:eastAsiaTheme="minorEastAsia" w:cs="Arial" w:hint="eastAsia"/>
          <w:b/>
          <w:bCs/>
          <w:lang w:bidi="ar"/>
        </w:rPr>
        <w:t>6</w:t>
      </w:r>
      <w:r w:rsidRPr="00EF514B">
        <w:rPr>
          <w:rFonts w:eastAsiaTheme="minorEastAsia" w:cs="Arial"/>
          <w:b/>
          <w:bCs/>
          <w:lang w:bidi="ar"/>
        </w:rPr>
        <w:t>:</w:t>
      </w:r>
      <w:r>
        <w:rPr>
          <w:rFonts w:eastAsiaTheme="minorEastAsia" w:cs="Arial" w:hint="eastAsia"/>
          <w:b/>
          <w:bCs/>
          <w:lang w:bidi="ar"/>
        </w:rPr>
        <w:t xml:space="preserve"> Add a note, namely, UE should </w:t>
      </w:r>
      <w:r>
        <w:rPr>
          <w:rFonts w:eastAsiaTheme="minorEastAsia" w:cs="Arial"/>
          <w:b/>
          <w:bCs/>
          <w:lang w:bidi="ar"/>
        </w:rPr>
        <w:t>consider</w:t>
      </w:r>
      <w:r>
        <w:rPr>
          <w:rFonts w:eastAsiaTheme="minorEastAsia" w:cs="Arial" w:hint="eastAsia"/>
          <w:b/>
          <w:bCs/>
          <w:lang w:bidi="ar"/>
        </w:rPr>
        <w:t xml:space="preserve"> the overhead of all layers when </w:t>
      </w:r>
      <w:r w:rsidR="007306C9">
        <w:rPr>
          <w:rFonts w:eastAsiaTheme="minorEastAsia" w:cs="Arial" w:hint="eastAsia"/>
          <w:b/>
          <w:bCs/>
          <w:lang w:bidi="ar"/>
        </w:rPr>
        <w:t>mapping</w:t>
      </w:r>
      <w:r>
        <w:rPr>
          <w:rFonts w:eastAsiaTheme="minorEastAsia" w:cs="Arial" w:hint="eastAsia"/>
          <w:b/>
          <w:bCs/>
          <w:lang w:bidi="ar"/>
        </w:rPr>
        <w:t xml:space="preserve"> physical layer bitrate to </w:t>
      </w:r>
      <w:r w:rsidR="00A10B38">
        <w:rPr>
          <w:rFonts w:eastAsiaTheme="minorEastAsia" w:cs="Arial" w:hint="eastAsia"/>
          <w:b/>
          <w:bCs/>
          <w:lang w:bidi="ar"/>
        </w:rPr>
        <w:t xml:space="preserve">media </w:t>
      </w:r>
      <w:r>
        <w:rPr>
          <w:rFonts w:eastAsiaTheme="minorEastAsia" w:cs="Arial" w:hint="eastAsia"/>
          <w:b/>
          <w:bCs/>
          <w:lang w:bidi="ar"/>
        </w:rPr>
        <w:t>codec</w:t>
      </w:r>
      <w:r w:rsidRPr="00243BF8">
        <w:rPr>
          <w:rFonts w:eastAsiaTheme="minorEastAsia" w:cs="Arial"/>
          <w:b/>
          <w:bCs/>
          <w:lang w:bidi="ar"/>
        </w:rPr>
        <w:t>.</w:t>
      </w:r>
    </w:p>
    <w:p w14:paraId="5A48181B" w14:textId="77777777" w:rsidR="00D72658" w:rsidRPr="00EE56FD" w:rsidRDefault="00D72658" w:rsidP="00D72658">
      <w:pPr>
        <w:pStyle w:val="2"/>
        <w:rPr>
          <w:rFonts w:eastAsiaTheme="minorEastAsia"/>
        </w:rPr>
      </w:pPr>
      <w:r>
        <w:rPr>
          <w:rFonts w:eastAsiaTheme="minorEastAsia" w:hint="eastAsia"/>
        </w:rPr>
        <w:t>2.3. G</w:t>
      </w:r>
      <w:r>
        <w:t>ranularity</w:t>
      </w:r>
      <w:r>
        <w:rPr>
          <w:rFonts w:eastAsiaTheme="minorEastAsia" w:hint="eastAsia"/>
        </w:rPr>
        <w:t xml:space="preserve"> of</w:t>
      </w:r>
      <w:r>
        <w:rPr>
          <w:lang w:eastAsia="ko-KR"/>
        </w:rPr>
        <w:t xml:space="preserve"> </w:t>
      </w:r>
      <w:r>
        <w:rPr>
          <w:rFonts w:eastAsiaTheme="minorEastAsia" w:hint="eastAsia"/>
        </w:rPr>
        <w:t xml:space="preserve">enabling </w:t>
      </w:r>
      <w:r>
        <w:rPr>
          <w:lang w:eastAsia="ko-KR"/>
        </w:rPr>
        <w:t>UL rate query</w:t>
      </w:r>
    </w:p>
    <w:p w14:paraId="172A010E" w14:textId="6190DFE6" w:rsidR="00AC2477" w:rsidRDefault="00AC2477" w:rsidP="00D72658">
      <w:pPr>
        <w:spacing w:before="240" w:after="0"/>
        <w:rPr>
          <w:rFonts w:eastAsiaTheme="minorEastAsia"/>
        </w:rPr>
      </w:pPr>
      <w:r>
        <w:rPr>
          <w:rFonts w:eastAsiaTheme="minorEastAsia" w:hint="eastAsia"/>
        </w:rPr>
        <w:t xml:space="preserve">Another left issue </w:t>
      </w:r>
      <w:r w:rsidR="008C2DC7">
        <w:rPr>
          <w:rFonts w:eastAsiaTheme="minorEastAsia" w:hint="eastAsia"/>
        </w:rPr>
        <w:t xml:space="preserve">in </w:t>
      </w:r>
      <w:r>
        <w:rPr>
          <w:rFonts w:eastAsiaTheme="minorEastAsia" w:hint="eastAsia"/>
        </w:rPr>
        <w:t>MAC running CR is as follows.</w:t>
      </w:r>
    </w:p>
    <w:tbl>
      <w:tblPr>
        <w:tblStyle w:val="a9"/>
        <w:tblW w:w="0" w:type="auto"/>
        <w:tblLook w:val="04A0" w:firstRow="1" w:lastRow="0" w:firstColumn="1" w:lastColumn="0" w:noHBand="0" w:noVBand="1"/>
      </w:tblPr>
      <w:tblGrid>
        <w:gridCol w:w="8296"/>
      </w:tblGrid>
      <w:tr w:rsidR="00AC2477" w14:paraId="53AD7F51" w14:textId="77777777" w:rsidTr="009E11C8">
        <w:tc>
          <w:tcPr>
            <w:tcW w:w="8296" w:type="dxa"/>
          </w:tcPr>
          <w:p w14:paraId="07689F22" w14:textId="7F4771A3" w:rsidR="00AC2477" w:rsidRPr="00031859" w:rsidRDefault="00AC2477" w:rsidP="009E11C8">
            <w:pPr>
              <w:pStyle w:val="Doc-text2"/>
              <w:spacing w:line="240" w:lineRule="auto"/>
              <w:ind w:left="169" w:firstLine="0"/>
            </w:pPr>
            <w:r>
              <w:t xml:space="preserve">It is FFS whether the granularity of </w:t>
            </w:r>
            <w:r w:rsidRPr="001C142D">
              <w:rPr>
                <w:i/>
                <w:iCs/>
              </w:rPr>
              <w:t>ul-BitRateQuery</w:t>
            </w:r>
            <w:r>
              <w:rPr>
                <w:i/>
                <w:iCs/>
              </w:rPr>
              <w:t>Enabled</w:t>
            </w:r>
            <w:r>
              <w:t xml:space="preserve"> is per MAC entity, per logical channel or per QoS flow.</w:t>
            </w:r>
          </w:p>
        </w:tc>
      </w:tr>
    </w:tbl>
    <w:p w14:paraId="5FB86481" w14:textId="0DEA59A4" w:rsidR="007C1754" w:rsidRPr="00DA42DC" w:rsidRDefault="00D72658" w:rsidP="00D72658">
      <w:pPr>
        <w:spacing w:before="240" w:after="0"/>
        <w:rPr>
          <w:rFonts w:eastAsiaTheme="minorEastAsia"/>
        </w:rPr>
      </w:pPr>
      <w:r>
        <w:rPr>
          <w:rFonts w:eastAsiaTheme="minorEastAsia" w:hint="eastAsia"/>
        </w:rPr>
        <w:t xml:space="preserve">In our view, </w:t>
      </w:r>
      <w:r>
        <w:rPr>
          <w:lang w:eastAsia="ko-KR"/>
        </w:rPr>
        <w:t>UL rate query</w:t>
      </w:r>
      <w:r w:rsidR="007C1754">
        <w:rPr>
          <w:rFonts w:eastAsiaTheme="minorEastAsia" w:hint="eastAsia"/>
        </w:rPr>
        <w:t xml:space="preserve"> MAC CE</w:t>
      </w:r>
      <w:r>
        <w:rPr>
          <w:rFonts w:eastAsiaTheme="minorEastAsia" w:hint="eastAsia"/>
        </w:rPr>
        <w:t xml:space="preserve"> is only designed for XR </w:t>
      </w:r>
      <w:r w:rsidR="007C1754">
        <w:rPr>
          <w:rFonts w:eastAsiaTheme="minorEastAsia" w:hint="eastAsia"/>
        </w:rPr>
        <w:t>service</w:t>
      </w:r>
      <w:r>
        <w:rPr>
          <w:rFonts w:eastAsiaTheme="minorEastAsia" w:hint="eastAsia"/>
        </w:rPr>
        <w:t xml:space="preserve">. </w:t>
      </w:r>
      <w:r w:rsidR="007C1754">
        <w:rPr>
          <w:rFonts w:eastAsiaTheme="minorEastAsia" w:hint="eastAsia"/>
        </w:rPr>
        <w:t xml:space="preserve">If </w:t>
      </w:r>
      <w:r w:rsidR="007C1754">
        <w:t xml:space="preserve">the granularity of </w:t>
      </w:r>
      <w:r w:rsidR="007C1754" w:rsidRPr="001C142D">
        <w:rPr>
          <w:i/>
          <w:iCs/>
        </w:rPr>
        <w:t>ul-BitRateQuery</w:t>
      </w:r>
      <w:r w:rsidR="007C1754">
        <w:rPr>
          <w:i/>
          <w:iCs/>
        </w:rPr>
        <w:t>Enabled</w:t>
      </w:r>
      <w:r w:rsidR="007C1754">
        <w:t xml:space="preserve"> is per MAC entity</w:t>
      </w:r>
      <w:r w:rsidR="007C1754">
        <w:rPr>
          <w:rFonts w:eastAsiaTheme="minorEastAsia" w:hint="eastAsia"/>
        </w:rPr>
        <w:t xml:space="preserve">, it would make UE confused that </w:t>
      </w:r>
      <w:r w:rsidR="007C1754">
        <w:rPr>
          <w:rFonts w:eastAsiaTheme="minorEastAsia"/>
        </w:rPr>
        <w:t>whether</w:t>
      </w:r>
      <w:r w:rsidR="007C1754">
        <w:rPr>
          <w:rFonts w:eastAsiaTheme="minorEastAsia" w:hint="eastAsia"/>
        </w:rPr>
        <w:t xml:space="preserve"> QoS flow that does not associate to XR service can be queried. If </w:t>
      </w:r>
      <w:r w:rsidR="007C1754">
        <w:t xml:space="preserve">the granularity of </w:t>
      </w:r>
      <w:r w:rsidR="007C1754" w:rsidRPr="001C142D">
        <w:rPr>
          <w:i/>
          <w:iCs/>
        </w:rPr>
        <w:t>ul-BitRateQuery</w:t>
      </w:r>
      <w:r w:rsidR="007C1754">
        <w:rPr>
          <w:i/>
          <w:iCs/>
        </w:rPr>
        <w:t>Enabled</w:t>
      </w:r>
      <w:r w:rsidR="007C1754">
        <w:t xml:space="preserve"> is per</w:t>
      </w:r>
      <w:r w:rsidR="007C1754" w:rsidRPr="007C1754">
        <w:t xml:space="preserve"> </w:t>
      </w:r>
      <w:r w:rsidR="007C1754">
        <w:t>logical channel</w:t>
      </w:r>
      <w:r w:rsidR="007C1754">
        <w:rPr>
          <w:rFonts w:eastAsiaTheme="minorEastAsia" w:hint="eastAsia"/>
        </w:rPr>
        <w:t xml:space="preserve">, gNB should configure UE which QoS flows can </w:t>
      </w:r>
      <w:r w:rsidR="007C1754">
        <w:rPr>
          <w:rFonts w:eastAsiaTheme="minorEastAsia" w:hint="eastAsia"/>
        </w:rPr>
        <w:lastRenderedPageBreak/>
        <w:t xml:space="preserve">be </w:t>
      </w:r>
      <w:r w:rsidR="007C1754">
        <w:rPr>
          <w:rFonts w:eastAsiaTheme="minorEastAsia" w:cs="Arial" w:hint="eastAsia"/>
        </w:rPr>
        <w:t xml:space="preserve">throttled, </w:t>
      </w:r>
      <w:r w:rsidR="00DA42DC">
        <w:rPr>
          <w:rFonts w:eastAsiaTheme="minorEastAsia" w:hint="eastAsia"/>
        </w:rPr>
        <w:t>o</w:t>
      </w:r>
      <w:r w:rsidR="00DA42DC" w:rsidRPr="00DA42DC">
        <w:rPr>
          <w:rFonts w:eastAsiaTheme="minorEastAsia"/>
        </w:rPr>
        <w:t>therwise</w:t>
      </w:r>
      <w:r w:rsidR="00DA42DC">
        <w:rPr>
          <w:rFonts w:eastAsiaTheme="minorEastAsia" w:hint="eastAsia"/>
        </w:rPr>
        <w:t xml:space="preserve"> </w:t>
      </w:r>
      <w:r w:rsidR="007C1754">
        <w:rPr>
          <w:rFonts w:eastAsiaTheme="minorEastAsia" w:cs="Arial" w:hint="eastAsia"/>
        </w:rPr>
        <w:t xml:space="preserve">UE may </w:t>
      </w:r>
      <w:r w:rsidR="00DA42DC">
        <w:rPr>
          <w:rFonts w:eastAsiaTheme="minorEastAsia" w:cs="Arial" w:hint="eastAsia"/>
        </w:rPr>
        <w:t xml:space="preserve">query the QoS flow </w:t>
      </w:r>
      <w:r w:rsidR="00324F0A">
        <w:rPr>
          <w:rFonts w:eastAsiaTheme="minorEastAsia" w:cs="Arial" w:hint="eastAsia"/>
        </w:rPr>
        <w:t xml:space="preserve">for XR service </w:t>
      </w:r>
      <w:r w:rsidR="00DA42DC">
        <w:rPr>
          <w:rFonts w:eastAsiaTheme="minorEastAsia" w:cs="Arial" w:hint="eastAsia"/>
        </w:rPr>
        <w:t>that does not need to be throttled, which may result in unexpected behaviours in gNB.</w:t>
      </w:r>
      <w:r w:rsidR="00032913">
        <w:rPr>
          <w:rFonts w:eastAsiaTheme="minorEastAsia" w:cs="Arial" w:hint="eastAsia"/>
        </w:rPr>
        <w:t xml:space="preserve"> So, </w:t>
      </w:r>
      <w:r w:rsidR="00032913">
        <w:rPr>
          <w:rFonts w:eastAsiaTheme="minorEastAsia" w:hint="eastAsia"/>
        </w:rPr>
        <w:t xml:space="preserve">it is </w:t>
      </w:r>
      <w:r w:rsidR="00032913">
        <w:rPr>
          <w:rFonts w:eastAsiaTheme="minorEastAsia"/>
        </w:rPr>
        <w:t>straightforward</w:t>
      </w:r>
      <w:r w:rsidR="00032913">
        <w:rPr>
          <w:rFonts w:eastAsiaTheme="minorEastAsia" w:hint="eastAsia"/>
        </w:rPr>
        <w:t xml:space="preserve"> to configure </w:t>
      </w:r>
      <w:r w:rsidR="00032913" w:rsidRPr="008A6B6E">
        <w:rPr>
          <w:rFonts w:eastAsiaTheme="minorEastAsia"/>
          <w:i/>
          <w:iCs/>
        </w:rPr>
        <w:t>ul-BitRateQueryEnabled</w:t>
      </w:r>
      <w:r w:rsidR="00032913">
        <w:rPr>
          <w:rFonts w:eastAsiaTheme="minorEastAsia" w:hint="eastAsia"/>
        </w:rPr>
        <w:t xml:space="preserve"> in QoS flow </w:t>
      </w:r>
      <w:r w:rsidR="00032913">
        <w:t>granularity</w:t>
      </w:r>
      <w:r w:rsidR="00032913">
        <w:rPr>
          <w:rFonts w:eastAsiaTheme="minorEastAsia" w:hint="eastAsia"/>
        </w:rPr>
        <w:t>.</w:t>
      </w:r>
    </w:p>
    <w:p w14:paraId="75E4A31F" w14:textId="159C109A" w:rsidR="00D72658" w:rsidRPr="00DF3E65" w:rsidRDefault="00D72658" w:rsidP="00D72658">
      <w:pPr>
        <w:spacing w:before="240" w:after="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sidRPr="00AF3C65">
        <w:t xml:space="preserve"> </w:t>
      </w:r>
      <w:r>
        <w:rPr>
          <w:rFonts w:eastAsiaTheme="minorEastAsia" w:hint="eastAsia"/>
          <w:b/>
          <w:bCs/>
        </w:rPr>
        <w:t>T</w:t>
      </w:r>
      <w:r w:rsidRPr="008A6B6E">
        <w:rPr>
          <w:rFonts w:eastAsiaTheme="minorEastAsia"/>
          <w:b/>
          <w:bCs/>
        </w:rPr>
        <w:t xml:space="preserve">he granularity of ul-BitRateQueryEnabled is per </w:t>
      </w:r>
      <w:r w:rsidR="00CA1259" w:rsidRPr="00CA1259">
        <w:rPr>
          <w:rFonts w:eastAsiaTheme="minorEastAsia"/>
          <w:b/>
          <w:bCs/>
        </w:rPr>
        <w:t xml:space="preserve">QoS flow </w:t>
      </w:r>
      <w:r w:rsidRPr="008A6B6E">
        <w:rPr>
          <w:rFonts w:eastAsiaTheme="minorEastAsia"/>
          <w:b/>
          <w:bCs/>
        </w:rPr>
        <w:t>level</w:t>
      </w:r>
      <w:r>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42BF5E05" w:rsidR="00380FA7" w:rsidRPr="00DF6512" w:rsidRDefault="00294F47" w:rsidP="005F1719">
      <w:pPr>
        <w:spacing w:after="0"/>
        <w:rPr>
          <w:rFonts w:eastAsiaTheme="minorEastAsia" w:cs="Arial"/>
        </w:rPr>
      </w:pPr>
      <w:r>
        <w:t>This contribution provides the following proposal</w:t>
      </w:r>
      <w:r>
        <w:rPr>
          <w:rFonts w:eastAsiaTheme="minorEastAsia" w:hint="eastAsia"/>
        </w:rPr>
        <w:t>s.</w:t>
      </w:r>
      <w:r w:rsidRPr="00DF6512" w:rsidDel="00294F47">
        <w:rPr>
          <w:rFonts w:eastAsiaTheme="minorEastAsia" w:cs="Arial" w:hint="eastAsia"/>
        </w:rPr>
        <w:t xml:space="preserve"> </w:t>
      </w:r>
    </w:p>
    <w:p w14:paraId="351768D6" w14:textId="5998CAAD" w:rsidR="00B96F0F" w:rsidRDefault="00904EFE" w:rsidP="00B96F0F">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Use MAC CE to indicate QoS flows that need to be throttled.</w:t>
      </w:r>
    </w:p>
    <w:p w14:paraId="13D9AB16" w14:textId="5ABB5585" w:rsidR="00904EFE" w:rsidRDefault="00904EFE" w:rsidP="00B96F0F">
      <w:pPr>
        <w:rPr>
          <w:rFonts w:eastAsiaTheme="minorEastAsia"/>
          <w:b/>
          <w:bCs/>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sidRPr="006216FC">
        <w:t xml:space="preserve"> </w:t>
      </w:r>
      <w:r>
        <w:rPr>
          <w:rFonts w:eastAsiaTheme="minorEastAsia" w:hint="eastAsia"/>
          <w:b/>
          <w:bCs/>
        </w:rPr>
        <w:t xml:space="preserve">RAN2 </w:t>
      </w:r>
      <w:r w:rsidR="00066EDB">
        <w:rPr>
          <w:rFonts w:eastAsiaTheme="minorEastAsia" w:hint="eastAsia"/>
          <w:b/>
          <w:bCs/>
        </w:rPr>
        <w:t>c</w:t>
      </w:r>
      <w:r w:rsidR="00066EDB">
        <w:rPr>
          <w:rFonts w:eastAsiaTheme="minorEastAsia"/>
          <w:b/>
          <w:bCs/>
        </w:rPr>
        <w:t>onfirm</w:t>
      </w:r>
      <w:r w:rsidR="00066EDB" w:rsidRPr="000A1CA5">
        <w:rPr>
          <w:rFonts w:eastAsiaTheme="minorEastAsia" w:hint="eastAsia"/>
          <w:b/>
          <w:bCs/>
        </w:rPr>
        <w:t xml:space="preserve"> </w:t>
      </w:r>
      <w:r w:rsidRPr="009E11C8">
        <w:rPr>
          <w:rFonts w:eastAsiaTheme="minorEastAsia"/>
          <w:b/>
          <w:bCs/>
        </w:rPr>
        <w:t>gNB receives QoS flow information from the CN, specifying which QoS flows are subject to uplink rate control</w:t>
      </w:r>
      <w:r>
        <w:rPr>
          <w:rFonts w:eastAsiaTheme="minorEastAsia" w:hint="eastAsia"/>
          <w:b/>
          <w:bCs/>
        </w:rPr>
        <w:t>.</w:t>
      </w:r>
    </w:p>
    <w:p w14:paraId="2FAC750B" w14:textId="77777777" w:rsidR="004D7208" w:rsidRDefault="004D7208" w:rsidP="004D7208">
      <w:pPr>
        <w:jc w:val="left"/>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w:t>
      </w:r>
      <w:r>
        <w:rPr>
          <w:rFonts w:eastAsiaTheme="minorEastAsia" w:cs="Arial"/>
          <w:b/>
          <w:bCs/>
          <w:lang w:bidi="ar"/>
        </w:rPr>
        <w:t>For the MAC CE design, u</w:t>
      </w:r>
      <w:r>
        <w:rPr>
          <w:rFonts w:eastAsiaTheme="minorEastAsia" w:cs="Arial" w:hint="eastAsia"/>
          <w:b/>
          <w:bCs/>
          <w:lang w:bidi="ar"/>
        </w:rPr>
        <w:t xml:space="preserve">se </w:t>
      </w:r>
      <w:r w:rsidRPr="005D380B">
        <w:rPr>
          <w:rFonts w:eastAsiaTheme="minorEastAsia" w:cs="Arial"/>
          <w:b/>
          <w:bCs/>
          <w:lang w:bidi="ar"/>
        </w:rPr>
        <w:t>DRB ID</w:t>
      </w:r>
      <w:r>
        <w:rPr>
          <w:rFonts w:eastAsiaTheme="minorEastAsia" w:cs="Arial" w:hint="eastAsia"/>
          <w:b/>
          <w:bCs/>
          <w:lang w:bidi="ar"/>
        </w:rPr>
        <w:t xml:space="preserve"> to identify QoS flows that need to be </w:t>
      </w:r>
      <w:r>
        <w:rPr>
          <w:rFonts w:eastAsiaTheme="minorEastAsia" w:hint="eastAsia"/>
          <w:b/>
          <w:bCs/>
        </w:rPr>
        <w:t>throttled</w:t>
      </w:r>
      <w:r>
        <w:rPr>
          <w:rFonts w:eastAsiaTheme="minorEastAsia" w:cs="Arial" w:hint="eastAsia"/>
          <w:b/>
          <w:bCs/>
          <w:lang w:bidi="ar"/>
        </w:rPr>
        <w:t>.</w:t>
      </w:r>
    </w:p>
    <w:p w14:paraId="0612E843" w14:textId="77777777" w:rsidR="004D7208" w:rsidRDefault="004D7208" w:rsidP="004D7208">
      <w:pPr>
        <w:jc w:val="left"/>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4</w:t>
      </w:r>
      <w:r w:rsidRPr="00EF514B">
        <w:rPr>
          <w:rFonts w:eastAsiaTheme="minorEastAsia" w:cs="Arial"/>
          <w:b/>
          <w:bCs/>
          <w:lang w:bidi="ar"/>
        </w:rPr>
        <w:t>:</w:t>
      </w:r>
      <w:r>
        <w:rPr>
          <w:rFonts w:eastAsiaTheme="minorEastAsia" w:cs="Arial" w:hint="eastAsia"/>
          <w:b/>
          <w:bCs/>
          <w:lang w:bidi="ar"/>
        </w:rPr>
        <w:t xml:space="preserve"> </w:t>
      </w:r>
      <w:r>
        <w:rPr>
          <w:rFonts w:eastAsiaTheme="minorEastAsia" w:cs="Arial"/>
          <w:b/>
          <w:bCs/>
          <w:lang w:bidi="ar"/>
        </w:rPr>
        <w:t>For the MAC CE design, u</w:t>
      </w:r>
      <w:r>
        <w:rPr>
          <w:rFonts w:eastAsiaTheme="minorEastAsia" w:cs="Arial" w:hint="eastAsia"/>
          <w:b/>
          <w:bCs/>
          <w:lang w:bidi="ar"/>
        </w:rPr>
        <w:t>se bitmap to indicate which QoS flows need to be throttled.</w:t>
      </w:r>
    </w:p>
    <w:p w14:paraId="48D9377E" w14:textId="7500D8C1" w:rsidR="00904EFE" w:rsidRDefault="00904EFE"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5</w:t>
      </w:r>
      <w:r w:rsidRPr="00EF514B">
        <w:rPr>
          <w:rFonts w:eastAsiaTheme="minorEastAsia" w:cs="Arial"/>
          <w:b/>
          <w:bCs/>
          <w:lang w:bidi="ar"/>
        </w:rPr>
        <w:t>:</w:t>
      </w:r>
      <w:r>
        <w:rPr>
          <w:rFonts w:eastAsiaTheme="minorEastAsia" w:cs="Arial" w:hint="eastAsia"/>
          <w:b/>
          <w:bCs/>
          <w:lang w:bidi="ar"/>
        </w:rPr>
        <w:t xml:space="preserve"> Define </w:t>
      </w:r>
      <w:r>
        <w:rPr>
          <w:rFonts w:eastAsiaTheme="minorEastAsia" w:cs="Arial"/>
          <w:b/>
          <w:bCs/>
          <w:lang w:bidi="ar"/>
        </w:rPr>
        <w:t>multiple</w:t>
      </w:r>
      <w:r>
        <w:rPr>
          <w:rFonts w:eastAsiaTheme="minorEastAsia" w:cs="Arial" w:hint="eastAsia"/>
          <w:b/>
          <w:bCs/>
          <w:lang w:bidi="ar"/>
        </w:rPr>
        <w:t xml:space="preserve"> MAC CEs for rate indication with different number of mapped QoS flows.</w:t>
      </w:r>
    </w:p>
    <w:p w14:paraId="323E7BED" w14:textId="5FCCB7D7" w:rsidR="00904EFE" w:rsidRDefault="00904EFE" w:rsidP="00904EFE">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6</w:t>
      </w:r>
      <w:r w:rsidRPr="00EF514B">
        <w:rPr>
          <w:rFonts w:eastAsiaTheme="minorEastAsia" w:cs="Arial"/>
          <w:b/>
          <w:bCs/>
          <w:lang w:bidi="ar"/>
        </w:rPr>
        <w:t>:</w:t>
      </w:r>
      <w:r>
        <w:rPr>
          <w:rFonts w:eastAsiaTheme="minorEastAsia" w:cs="Arial" w:hint="eastAsia"/>
          <w:b/>
          <w:bCs/>
          <w:lang w:bidi="ar"/>
        </w:rPr>
        <w:t xml:space="preserve"> Add a note, namely, UE should </w:t>
      </w:r>
      <w:r>
        <w:rPr>
          <w:rFonts w:eastAsiaTheme="minorEastAsia" w:cs="Arial"/>
          <w:b/>
          <w:bCs/>
          <w:lang w:bidi="ar"/>
        </w:rPr>
        <w:t>consider</w:t>
      </w:r>
      <w:r>
        <w:rPr>
          <w:rFonts w:eastAsiaTheme="minorEastAsia" w:cs="Arial" w:hint="eastAsia"/>
          <w:b/>
          <w:bCs/>
          <w:lang w:bidi="ar"/>
        </w:rPr>
        <w:t xml:space="preserve"> the overhead of all layers when</w:t>
      </w:r>
      <w:r w:rsidR="00194DA8">
        <w:rPr>
          <w:rFonts w:eastAsiaTheme="minorEastAsia" w:cs="Arial" w:hint="eastAsia"/>
          <w:b/>
          <w:bCs/>
          <w:lang w:bidi="ar"/>
        </w:rPr>
        <w:t xml:space="preserve"> mapping</w:t>
      </w:r>
      <w:r>
        <w:rPr>
          <w:rFonts w:eastAsiaTheme="minorEastAsia" w:cs="Arial" w:hint="eastAsia"/>
          <w:b/>
          <w:bCs/>
          <w:lang w:bidi="ar"/>
        </w:rPr>
        <w:t xml:space="preserve"> physical layer bitrate to media codec</w:t>
      </w:r>
      <w:r w:rsidRPr="00243BF8">
        <w:rPr>
          <w:rFonts w:eastAsiaTheme="minorEastAsia" w:cs="Arial"/>
          <w:b/>
          <w:bCs/>
          <w:lang w:bidi="ar"/>
        </w:rPr>
        <w:t>.</w:t>
      </w:r>
    </w:p>
    <w:p w14:paraId="13BD0AEE" w14:textId="02644BA3" w:rsidR="00904EFE" w:rsidRPr="008159DB" w:rsidRDefault="00904EFE" w:rsidP="00904EFE">
      <w:pPr>
        <w:rPr>
          <w:rFonts w:eastAsiaTheme="minorEastAsia"/>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sidR="009807E5">
        <w:rPr>
          <w:rFonts w:eastAsiaTheme="minorEastAsia" w:cs="Arial" w:hint="eastAsia"/>
          <w:b/>
          <w:bCs/>
          <w:lang w:bidi="ar"/>
        </w:rPr>
        <w:t>7</w:t>
      </w:r>
      <w:r w:rsidRPr="00EF514B">
        <w:rPr>
          <w:rFonts w:eastAsiaTheme="minorEastAsia" w:cs="Arial"/>
          <w:b/>
          <w:bCs/>
          <w:lang w:bidi="ar"/>
        </w:rPr>
        <w:t>:</w:t>
      </w:r>
      <w:r w:rsidRPr="00AF3C65">
        <w:t xml:space="preserve"> </w:t>
      </w:r>
      <w:r>
        <w:rPr>
          <w:rFonts w:eastAsiaTheme="minorEastAsia" w:hint="eastAsia"/>
          <w:b/>
          <w:bCs/>
        </w:rPr>
        <w:t>T</w:t>
      </w:r>
      <w:r w:rsidRPr="008A6B6E">
        <w:rPr>
          <w:rFonts w:eastAsiaTheme="minorEastAsia"/>
          <w:b/>
          <w:bCs/>
        </w:rPr>
        <w:t xml:space="preserve">he granularity of ul-BitRateQueryEnabled is per </w:t>
      </w:r>
      <w:r w:rsidRPr="00CA1259">
        <w:rPr>
          <w:rFonts w:eastAsiaTheme="minorEastAsia"/>
          <w:b/>
          <w:bCs/>
        </w:rPr>
        <w:t xml:space="preserve">QoS flow </w:t>
      </w:r>
      <w:r w:rsidRPr="008A6B6E">
        <w:rPr>
          <w:rFonts w:eastAsiaTheme="minorEastAsia"/>
          <w:b/>
          <w:bCs/>
        </w:rPr>
        <w:t>level</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62542071"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CB2F3A" w:rsidRPr="00CB2F3A">
        <w:rPr>
          <w:rFonts w:eastAsiaTheme="minorEastAsia" w:cs="Arial"/>
        </w:rPr>
        <w:t>RP-241771</w:t>
      </w:r>
      <w:r w:rsidRPr="008159DB">
        <w:rPr>
          <w:rFonts w:cs="Arial"/>
          <w:lang w:val="en-US"/>
        </w:rPr>
        <w:t xml:space="preserve"> </w:t>
      </w:r>
      <w:r w:rsidR="00CB2F3A" w:rsidRPr="00CB2F3A">
        <w:rPr>
          <w:rFonts w:cs="Arial"/>
          <w:lang w:val="en-US"/>
        </w:rPr>
        <w:t>Revised WID on XR (eXtended Reality) for NR Phase 3</w:t>
      </w:r>
    </w:p>
    <w:p w14:paraId="09119DEB" w14:textId="55A43739" w:rsidR="00394A52" w:rsidRDefault="001E42E5" w:rsidP="001E42E5">
      <w:pPr>
        <w:rPr>
          <w:rFonts w:eastAsiaTheme="minorEastAsia"/>
        </w:rPr>
      </w:pPr>
      <w:r>
        <w:rPr>
          <w:rFonts w:eastAsiaTheme="minorEastAsia" w:hint="eastAsia"/>
          <w:lang w:val="en-US"/>
        </w:rPr>
        <w:t>[</w:t>
      </w:r>
      <w:r>
        <w:rPr>
          <w:rFonts w:eastAsiaTheme="minorEastAsia"/>
          <w:lang w:val="en-US"/>
        </w:rPr>
        <w:t xml:space="preserve">2] </w:t>
      </w:r>
      <w:bookmarkStart w:id="4" w:name="_Hlk188016077"/>
      <w:r w:rsidR="001C73A4" w:rsidRPr="00A066A8">
        <w:t>Report of 3GPP TSG RAN WG2 meeting #12</w:t>
      </w:r>
      <w:r w:rsidR="00BC5EA0">
        <w:rPr>
          <w:rFonts w:eastAsiaTheme="minorEastAsia" w:hint="eastAsia"/>
        </w:rPr>
        <w:t>9</w:t>
      </w:r>
      <w:bookmarkEnd w:id="4"/>
    </w:p>
    <w:p w14:paraId="6229DE88" w14:textId="702C54BF" w:rsidR="005C56E1" w:rsidRDefault="005C56E1" w:rsidP="001E42E5">
      <w:pPr>
        <w:rPr>
          <w:rFonts w:eastAsiaTheme="minorEastAsia"/>
        </w:rPr>
      </w:pPr>
      <w:r>
        <w:rPr>
          <w:rFonts w:eastAsiaTheme="minorEastAsia" w:hint="eastAsia"/>
        </w:rPr>
        <w:t xml:space="preserve">[3] </w:t>
      </w:r>
      <w:r w:rsidRPr="005C56E1">
        <w:rPr>
          <w:rFonts w:eastAsiaTheme="minorEastAsia"/>
        </w:rPr>
        <w:t>R2-2501508</w:t>
      </w:r>
    </w:p>
    <w:p w14:paraId="7EB5F3F2" w14:textId="1277F934" w:rsidR="00510708" w:rsidRPr="00362871" w:rsidRDefault="00510708" w:rsidP="001E42E5">
      <w:pPr>
        <w:rPr>
          <w:rFonts w:eastAsiaTheme="minorEastAsia"/>
          <w:lang w:val="en-US"/>
        </w:rPr>
      </w:pPr>
      <w:r>
        <w:rPr>
          <w:rFonts w:eastAsiaTheme="minorEastAsia" w:hint="eastAsia"/>
        </w:rPr>
        <w:t>[4] S2-2502675</w:t>
      </w:r>
    </w:p>
    <w:sectPr w:rsidR="00510708" w:rsidRPr="003628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CFE2D" w14:textId="77777777" w:rsidR="008F6309" w:rsidRDefault="008F6309" w:rsidP="00A55683">
      <w:pPr>
        <w:spacing w:after="0"/>
      </w:pPr>
      <w:r>
        <w:separator/>
      </w:r>
    </w:p>
  </w:endnote>
  <w:endnote w:type="continuationSeparator" w:id="0">
    <w:p w14:paraId="6EDC553F" w14:textId="77777777" w:rsidR="008F6309" w:rsidRDefault="008F630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5FC48" w14:textId="77777777" w:rsidR="008F6309" w:rsidRDefault="008F6309" w:rsidP="00A55683">
      <w:pPr>
        <w:spacing w:after="0"/>
      </w:pPr>
      <w:r>
        <w:separator/>
      </w:r>
    </w:p>
  </w:footnote>
  <w:footnote w:type="continuationSeparator" w:id="0">
    <w:p w14:paraId="0909C631" w14:textId="77777777" w:rsidR="008F6309" w:rsidRDefault="008F630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1078014B"/>
    <w:multiLevelType w:val="hybridMultilevel"/>
    <w:tmpl w:val="6DAA99B0"/>
    <w:lvl w:ilvl="0" w:tplc="6F265E5E">
      <w:start w:val="1"/>
      <w:numFmt w:val="bullet"/>
      <w:lvlText w:val="-"/>
      <w:lvlJc w:val="left"/>
      <w:pPr>
        <w:ind w:left="582" w:hanging="440"/>
      </w:pPr>
      <w:rPr>
        <w:rFonts w:ascii="Arial" w:eastAsiaTheme="minorEastAsia" w:hAnsi="Arial" w:cs="Aria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 w15:restartNumberingAfterBreak="0">
    <w:nsid w:val="126D24E9"/>
    <w:multiLevelType w:val="hybridMultilevel"/>
    <w:tmpl w:val="6C4865A8"/>
    <w:lvl w:ilvl="0" w:tplc="6F265E5E">
      <w:start w:val="1"/>
      <w:numFmt w:val="bullet"/>
      <w:lvlText w:val="-"/>
      <w:lvlJc w:val="left"/>
      <w:pPr>
        <w:ind w:left="640" w:hanging="44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F46323"/>
    <w:multiLevelType w:val="hybridMultilevel"/>
    <w:tmpl w:val="F7F4F33E"/>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A0955E1"/>
    <w:multiLevelType w:val="hybridMultilevel"/>
    <w:tmpl w:val="AE86C01E"/>
    <w:lvl w:ilvl="0" w:tplc="04090005">
      <w:start w:val="1"/>
      <w:numFmt w:val="bullet"/>
      <w:lvlText w:val=""/>
      <w:lvlJc w:val="left"/>
      <w:pPr>
        <w:ind w:left="1364" w:hanging="440"/>
      </w:pPr>
      <w:rPr>
        <w:rFonts w:ascii="Wingdings" w:hAnsi="Wingdings" w:hint="default"/>
      </w:rPr>
    </w:lvl>
    <w:lvl w:ilvl="1" w:tplc="04090003" w:tentative="1">
      <w:start w:val="1"/>
      <w:numFmt w:val="bullet"/>
      <w:lvlText w:val=""/>
      <w:lvlJc w:val="left"/>
      <w:pPr>
        <w:ind w:left="1804" w:hanging="440"/>
      </w:pPr>
      <w:rPr>
        <w:rFonts w:ascii="Wingdings" w:hAnsi="Wingdings" w:hint="default"/>
      </w:rPr>
    </w:lvl>
    <w:lvl w:ilvl="2" w:tplc="04090005" w:tentative="1">
      <w:start w:val="1"/>
      <w:numFmt w:val="bullet"/>
      <w:lvlText w:val=""/>
      <w:lvlJc w:val="left"/>
      <w:pPr>
        <w:ind w:left="2244" w:hanging="440"/>
      </w:pPr>
      <w:rPr>
        <w:rFonts w:ascii="Wingdings" w:hAnsi="Wingdings" w:hint="default"/>
      </w:rPr>
    </w:lvl>
    <w:lvl w:ilvl="3" w:tplc="04090001" w:tentative="1">
      <w:start w:val="1"/>
      <w:numFmt w:val="bullet"/>
      <w:lvlText w:val=""/>
      <w:lvlJc w:val="left"/>
      <w:pPr>
        <w:ind w:left="2684" w:hanging="440"/>
      </w:pPr>
      <w:rPr>
        <w:rFonts w:ascii="Wingdings" w:hAnsi="Wingdings" w:hint="default"/>
      </w:rPr>
    </w:lvl>
    <w:lvl w:ilvl="4" w:tplc="04090003" w:tentative="1">
      <w:start w:val="1"/>
      <w:numFmt w:val="bullet"/>
      <w:lvlText w:val=""/>
      <w:lvlJc w:val="left"/>
      <w:pPr>
        <w:ind w:left="3124" w:hanging="440"/>
      </w:pPr>
      <w:rPr>
        <w:rFonts w:ascii="Wingdings" w:hAnsi="Wingdings" w:hint="default"/>
      </w:rPr>
    </w:lvl>
    <w:lvl w:ilvl="5" w:tplc="04090005" w:tentative="1">
      <w:start w:val="1"/>
      <w:numFmt w:val="bullet"/>
      <w:lvlText w:val=""/>
      <w:lvlJc w:val="left"/>
      <w:pPr>
        <w:ind w:left="3564" w:hanging="440"/>
      </w:pPr>
      <w:rPr>
        <w:rFonts w:ascii="Wingdings" w:hAnsi="Wingdings" w:hint="default"/>
      </w:rPr>
    </w:lvl>
    <w:lvl w:ilvl="6" w:tplc="04090001" w:tentative="1">
      <w:start w:val="1"/>
      <w:numFmt w:val="bullet"/>
      <w:lvlText w:val=""/>
      <w:lvlJc w:val="left"/>
      <w:pPr>
        <w:ind w:left="4004" w:hanging="440"/>
      </w:pPr>
      <w:rPr>
        <w:rFonts w:ascii="Wingdings" w:hAnsi="Wingdings" w:hint="default"/>
      </w:rPr>
    </w:lvl>
    <w:lvl w:ilvl="7" w:tplc="04090003" w:tentative="1">
      <w:start w:val="1"/>
      <w:numFmt w:val="bullet"/>
      <w:lvlText w:val=""/>
      <w:lvlJc w:val="left"/>
      <w:pPr>
        <w:ind w:left="4444" w:hanging="440"/>
      </w:pPr>
      <w:rPr>
        <w:rFonts w:ascii="Wingdings" w:hAnsi="Wingdings" w:hint="default"/>
      </w:rPr>
    </w:lvl>
    <w:lvl w:ilvl="8" w:tplc="04090005" w:tentative="1">
      <w:start w:val="1"/>
      <w:numFmt w:val="bullet"/>
      <w:lvlText w:val=""/>
      <w:lvlJc w:val="left"/>
      <w:pPr>
        <w:ind w:left="4884" w:hanging="440"/>
      </w:pPr>
      <w:rPr>
        <w:rFonts w:ascii="Wingdings" w:hAnsi="Wingdings" w:hint="default"/>
      </w:rPr>
    </w:lvl>
  </w:abstractNum>
  <w:abstractNum w:abstractNumId="11"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B60FF"/>
    <w:multiLevelType w:val="hybridMultilevel"/>
    <w:tmpl w:val="C2CCC17C"/>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4"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DB023AB"/>
    <w:multiLevelType w:val="hybridMultilevel"/>
    <w:tmpl w:val="2336572A"/>
    <w:lvl w:ilvl="0" w:tplc="53D8DDB6">
      <w:start w:val="1"/>
      <w:numFmt w:val="bullet"/>
      <w:lvlText w:val="-"/>
      <w:lvlJc w:val="left"/>
      <w:pPr>
        <w:ind w:left="640" w:hanging="440"/>
      </w:pPr>
      <w:rPr>
        <w:rFonts w:ascii="Times New Roman" w:hAnsi="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6"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255940"/>
    <w:multiLevelType w:val="hybridMultilevel"/>
    <w:tmpl w:val="E9F4DC3C"/>
    <w:lvl w:ilvl="0" w:tplc="AA7ABEA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4"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5"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54643AC"/>
    <w:multiLevelType w:val="hybridMultilevel"/>
    <w:tmpl w:val="131220E2"/>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97482363">
    <w:abstractNumId w:val="12"/>
  </w:num>
  <w:num w:numId="2" w16cid:durableId="754975692">
    <w:abstractNumId w:val="14"/>
  </w:num>
  <w:num w:numId="3" w16cid:durableId="1544056471">
    <w:abstractNumId w:val="0"/>
  </w:num>
  <w:num w:numId="4" w16cid:durableId="1335917361">
    <w:abstractNumId w:val="7"/>
  </w:num>
  <w:num w:numId="5" w16cid:durableId="1803039408">
    <w:abstractNumId w:val="39"/>
  </w:num>
  <w:num w:numId="6" w16cid:durableId="763112800">
    <w:abstractNumId w:val="37"/>
  </w:num>
  <w:num w:numId="7" w16cid:durableId="174461898">
    <w:abstractNumId w:val="8"/>
  </w:num>
  <w:num w:numId="8" w16cid:durableId="1251934649">
    <w:abstractNumId w:val="29"/>
  </w:num>
  <w:num w:numId="9" w16cid:durableId="1521432618">
    <w:abstractNumId w:val="11"/>
  </w:num>
  <w:num w:numId="10" w16cid:durableId="1642609648">
    <w:abstractNumId w:val="6"/>
  </w:num>
  <w:num w:numId="11" w16cid:durableId="952438932">
    <w:abstractNumId w:val="4"/>
  </w:num>
  <w:num w:numId="12" w16cid:durableId="485896194">
    <w:abstractNumId w:val="23"/>
  </w:num>
  <w:num w:numId="13" w16cid:durableId="908274600">
    <w:abstractNumId w:val="22"/>
  </w:num>
  <w:num w:numId="14" w16cid:durableId="1846286217">
    <w:abstractNumId w:val="34"/>
  </w:num>
  <w:num w:numId="15" w16cid:durableId="14116143">
    <w:abstractNumId w:val="25"/>
  </w:num>
  <w:num w:numId="16" w16cid:durableId="76484421">
    <w:abstractNumId w:val="33"/>
  </w:num>
  <w:num w:numId="17" w16cid:durableId="455149569">
    <w:abstractNumId w:val="33"/>
  </w:num>
  <w:num w:numId="18" w16cid:durableId="226847475">
    <w:abstractNumId w:val="33"/>
  </w:num>
  <w:num w:numId="19" w16cid:durableId="1737780205">
    <w:abstractNumId w:val="18"/>
  </w:num>
  <w:num w:numId="20" w16cid:durableId="1804272689">
    <w:abstractNumId w:val="38"/>
  </w:num>
  <w:num w:numId="21" w16cid:durableId="199361444">
    <w:abstractNumId w:val="16"/>
  </w:num>
  <w:num w:numId="22" w16cid:durableId="726144869">
    <w:abstractNumId w:val="35"/>
  </w:num>
  <w:num w:numId="23" w16cid:durableId="116916959">
    <w:abstractNumId w:val="20"/>
  </w:num>
  <w:num w:numId="24" w16cid:durableId="17969393">
    <w:abstractNumId w:val="28"/>
  </w:num>
  <w:num w:numId="25" w16cid:durableId="91366000">
    <w:abstractNumId w:val="32"/>
  </w:num>
  <w:num w:numId="26" w16cid:durableId="1782931">
    <w:abstractNumId w:val="26"/>
  </w:num>
  <w:num w:numId="27" w16cid:durableId="595331990">
    <w:abstractNumId w:val="27"/>
  </w:num>
  <w:num w:numId="28" w16cid:durableId="918828858">
    <w:abstractNumId w:val="15"/>
  </w:num>
  <w:num w:numId="29" w16cid:durableId="45762751">
    <w:abstractNumId w:val="24"/>
  </w:num>
  <w:num w:numId="30" w16cid:durableId="2026397373">
    <w:abstractNumId w:val="5"/>
  </w:num>
  <w:num w:numId="31" w16cid:durableId="564533587">
    <w:abstractNumId w:val="1"/>
  </w:num>
  <w:num w:numId="32" w16cid:durableId="1329595375">
    <w:abstractNumId w:val="36"/>
  </w:num>
  <w:num w:numId="33" w16cid:durableId="862599190">
    <w:abstractNumId w:val="30"/>
  </w:num>
  <w:num w:numId="34" w16cid:durableId="1793208706">
    <w:abstractNumId w:val="17"/>
  </w:num>
  <w:num w:numId="35" w16cid:durableId="1294213474">
    <w:abstractNumId w:val="9"/>
  </w:num>
  <w:num w:numId="36" w16cid:durableId="1775323255">
    <w:abstractNumId w:val="13"/>
  </w:num>
  <w:num w:numId="37" w16cid:durableId="2045591804">
    <w:abstractNumId w:val="19"/>
  </w:num>
  <w:num w:numId="38" w16cid:durableId="1711493647">
    <w:abstractNumId w:val="3"/>
  </w:num>
  <w:num w:numId="39" w16cid:durableId="1786650695">
    <w:abstractNumId w:val="2"/>
  </w:num>
  <w:num w:numId="40" w16cid:durableId="1390616168">
    <w:abstractNumId w:val="31"/>
  </w:num>
  <w:num w:numId="41" w16cid:durableId="1210219845">
    <w:abstractNumId w:val="21"/>
  </w:num>
  <w:num w:numId="42" w16cid:durableId="6574212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0CF"/>
    <w:rsid w:val="000036DC"/>
    <w:rsid w:val="0000415C"/>
    <w:rsid w:val="000045F0"/>
    <w:rsid w:val="000063B5"/>
    <w:rsid w:val="00010D85"/>
    <w:rsid w:val="0001112E"/>
    <w:rsid w:val="0001152B"/>
    <w:rsid w:val="00013B41"/>
    <w:rsid w:val="00017A53"/>
    <w:rsid w:val="00026A71"/>
    <w:rsid w:val="0003026F"/>
    <w:rsid w:val="00031336"/>
    <w:rsid w:val="00031553"/>
    <w:rsid w:val="0003209D"/>
    <w:rsid w:val="00032913"/>
    <w:rsid w:val="000349E5"/>
    <w:rsid w:val="00036929"/>
    <w:rsid w:val="00037A22"/>
    <w:rsid w:val="00040D0F"/>
    <w:rsid w:val="000458F0"/>
    <w:rsid w:val="0005020A"/>
    <w:rsid w:val="000503E9"/>
    <w:rsid w:val="000518C1"/>
    <w:rsid w:val="00052177"/>
    <w:rsid w:val="0005277F"/>
    <w:rsid w:val="0005505B"/>
    <w:rsid w:val="0006042A"/>
    <w:rsid w:val="000606C7"/>
    <w:rsid w:val="0006178E"/>
    <w:rsid w:val="00061F43"/>
    <w:rsid w:val="000625D0"/>
    <w:rsid w:val="00062893"/>
    <w:rsid w:val="00062B31"/>
    <w:rsid w:val="000644B8"/>
    <w:rsid w:val="0006549F"/>
    <w:rsid w:val="00066EDB"/>
    <w:rsid w:val="00070438"/>
    <w:rsid w:val="00074BE0"/>
    <w:rsid w:val="00075A22"/>
    <w:rsid w:val="00075AC2"/>
    <w:rsid w:val="000809F5"/>
    <w:rsid w:val="0008378B"/>
    <w:rsid w:val="000850DD"/>
    <w:rsid w:val="00086DDE"/>
    <w:rsid w:val="0008712E"/>
    <w:rsid w:val="00087145"/>
    <w:rsid w:val="000918D4"/>
    <w:rsid w:val="00091900"/>
    <w:rsid w:val="00092D20"/>
    <w:rsid w:val="000A006A"/>
    <w:rsid w:val="000A14D5"/>
    <w:rsid w:val="000A1CA5"/>
    <w:rsid w:val="000A20EE"/>
    <w:rsid w:val="000A4324"/>
    <w:rsid w:val="000A4369"/>
    <w:rsid w:val="000B13B7"/>
    <w:rsid w:val="000B4595"/>
    <w:rsid w:val="000B4F7A"/>
    <w:rsid w:val="000B7A43"/>
    <w:rsid w:val="000C1D79"/>
    <w:rsid w:val="000C2A47"/>
    <w:rsid w:val="000C3DBE"/>
    <w:rsid w:val="000C5496"/>
    <w:rsid w:val="000C708B"/>
    <w:rsid w:val="000C7C3C"/>
    <w:rsid w:val="000C7CFF"/>
    <w:rsid w:val="000D2292"/>
    <w:rsid w:val="000D2EDD"/>
    <w:rsid w:val="000D4542"/>
    <w:rsid w:val="000D4D6D"/>
    <w:rsid w:val="000D69AF"/>
    <w:rsid w:val="000D7C19"/>
    <w:rsid w:val="000E167F"/>
    <w:rsid w:val="000E1790"/>
    <w:rsid w:val="000E1EA5"/>
    <w:rsid w:val="000E2FEA"/>
    <w:rsid w:val="000E318F"/>
    <w:rsid w:val="000E3AEC"/>
    <w:rsid w:val="000E42C9"/>
    <w:rsid w:val="000E4E29"/>
    <w:rsid w:val="000E5225"/>
    <w:rsid w:val="000E5E84"/>
    <w:rsid w:val="000E6320"/>
    <w:rsid w:val="000F04FB"/>
    <w:rsid w:val="000F719D"/>
    <w:rsid w:val="000F7848"/>
    <w:rsid w:val="00100576"/>
    <w:rsid w:val="001011AE"/>
    <w:rsid w:val="00103804"/>
    <w:rsid w:val="00104863"/>
    <w:rsid w:val="00104964"/>
    <w:rsid w:val="0010517B"/>
    <w:rsid w:val="0011017E"/>
    <w:rsid w:val="001111C2"/>
    <w:rsid w:val="001122D8"/>
    <w:rsid w:val="00114129"/>
    <w:rsid w:val="00114750"/>
    <w:rsid w:val="0011719B"/>
    <w:rsid w:val="00125A1D"/>
    <w:rsid w:val="00136494"/>
    <w:rsid w:val="001414B0"/>
    <w:rsid w:val="00142A28"/>
    <w:rsid w:val="0014337D"/>
    <w:rsid w:val="00147971"/>
    <w:rsid w:val="00147E32"/>
    <w:rsid w:val="00152015"/>
    <w:rsid w:val="00154955"/>
    <w:rsid w:val="00156CB8"/>
    <w:rsid w:val="00160A03"/>
    <w:rsid w:val="0016212F"/>
    <w:rsid w:val="00162B6A"/>
    <w:rsid w:val="0016353A"/>
    <w:rsid w:val="001647AB"/>
    <w:rsid w:val="00166AE3"/>
    <w:rsid w:val="001718E1"/>
    <w:rsid w:val="00171FF7"/>
    <w:rsid w:val="00173301"/>
    <w:rsid w:val="0017747E"/>
    <w:rsid w:val="00181B88"/>
    <w:rsid w:val="00182336"/>
    <w:rsid w:val="0018281C"/>
    <w:rsid w:val="00182FD2"/>
    <w:rsid w:val="00190244"/>
    <w:rsid w:val="00191470"/>
    <w:rsid w:val="00191950"/>
    <w:rsid w:val="00192551"/>
    <w:rsid w:val="0019423E"/>
    <w:rsid w:val="00194DA8"/>
    <w:rsid w:val="00195F7F"/>
    <w:rsid w:val="001966E2"/>
    <w:rsid w:val="00197DEF"/>
    <w:rsid w:val="001A080E"/>
    <w:rsid w:val="001A0CF6"/>
    <w:rsid w:val="001A16DA"/>
    <w:rsid w:val="001A2B8F"/>
    <w:rsid w:val="001A2D53"/>
    <w:rsid w:val="001A3722"/>
    <w:rsid w:val="001A4BF6"/>
    <w:rsid w:val="001A4CE3"/>
    <w:rsid w:val="001A7171"/>
    <w:rsid w:val="001A7EBC"/>
    <w:rsid w:val="001B36A5"/>
    <w:rsid w:val="001B7A50"/>
    <w:rsid w:val="001C3F68"/>
    <w:rsid w:val="001C5900"/>
    <w:rsid w:val="001C5DDF"/>
    <w:rsid w:val="001C6AAC"/>
    <w:rsid w:val="001C73A4"/>
    <w:rsid w:val="001C777C"/>
    <w:rsid w:val="001D020B"/>
    <w:rsid w:val="001D422A"/>
    <w:rsid w:val="001D4B92"/>
    <w:rsid w:val="001D5613"/>
    <w:rsid w:val="001E03CC"/>
    <w:rsid w:val="001E1860"/>
    <w:rsid w:val="001E1B64"/>
    <w:rsid w:val="001E274F"/>
    <w:rsid w:val="001E42E5"/>
    <w:rsid w:val="001E47AA"/>
    <w:rsid w:val="001E5605"/>
    <w:rsid w:val="001E6996"/>
    <w:rsid w:val="001E6D41"/>
    <w:rsid w:val="001E7417"/>
    <w:rsid w:val="001F485B"/>
    <w:rsid w:val="001F4A4E"/>
    <w:rsid w:val="001F5B6B"/>
    <w:rsid w:val="001F7412"/>
    <w:rsid w:val="0020285E"/>
    <w:rsid w:val="002071E3"/>
    <w:rsid w:val="00207524"/>
    <w:rsid w:val="002079EB"/>
    <w:rsid w:val="0021088C"/>
    <w:rsid w:val="0021332D"/>
    <w:rsid w:val="00214052"/>
    <w:rsid w:val="00216325"/>
    <w:rsid w:val="002165A5"/>
    <w:rsid w:val="00216863"/>
    <w:rsid w:val="00222EFA"/>
    <w:rsid w:val="00223423"/>
    <w:rsid w:val="002235E0"/>
    <w:rsid w:val="00224F65"/>
    <w:rsid w:val="00225DBC"/>
    <w:rsid w:val="002279B5"/>
    <w:rsid w:val="00230702"/>
    <w:rsid w:val="00230AA4"/>
    <w:rsid w:val="002346E7"/>
    <w:rsid w:val="002367ED"/>
    <w:rsid w:val="00240E92"/>
    <w:rsid w:val="00241E37"/>
    <w:rsid w:val="00243BF8"/>
    <w:rsid w:val="00243FC9"/>
    <w:rsid w:val="00244DA2"/>
    <w:rsid w:val="00251CA3"/>
    <w:rsid w:val="00251E89"/>
    <w:rsid w:val="00252806"/>
    <w:rsid w:val="00257564"/>
    <w:rsid w:val="00257572"/>
    <w:rsid w:val="00263174"/>
    <w:rsid w:val="002640FD"/>
    <w:rsid w:val="00264763"/>
    <w:rsid w:val="00265CAF"/>
    <w:rsid w:val="00265DAE"/>
    <w:rsid w:val="00270043"/>
    <w:rsid w:val="002701F8"/>
    <w:rsid w:val="00271FFE"/>
    <w:rsid w:val="00274139"/>
    <w:rsid w:val="0027473F"/>
    <w:rsid w:val="00277660"/>
    <w:rsid w:val="00280B94"/>
    <w:rsid w:val="00281A27"/>
    <w:rsid w:val="00282F64"/>
    <w:rsid w:val="00284CD3"/>
    <w:rsid w:val="00293AE1"/>
    <w:rsid w:val="00294F47"/>
    <w:rsid w:val="00296B6B"/>
    <w:rsid w:val="002A1CC1"/>
    <w:rsid w:val="002A40D1"/>
    <w:rsid w:val="002A455E"/>
    <w:rsid w:val="002A67C5"/>
    <w:rsid w:val="002B1247"/>
    <w:rsid w:val="002B2C23"/>
    <w:rsid w:val="002B3C89"/>
    <w:rsid w:val="002B4EB4"/>
    <w:rsid w:val="002B5171"/>
    <w:rsid w:val="002B7887"/>
    <w:rsid w:val="002C5AA5"/>
    <w:rsid w:val="002C63AF"/>
    <w:rsid w:val="002D4333"/>
    <w:rsid w:val="002E09E5"/>
    <w:rsid w:val="002E0C7E"/>
    <w:rsid w:val="002E13BC"/>
    <w:rsid w:val="002E2F14"/>
    <w:rsid w:val="002F0526"/>
    <w:rsid w:val="002F1BF3"/>
    <w:rsid w:val="002F5E9C"/>
    <w:rsid w:val="002F6466"/>
    <w:rsid w:val="002F7267"/>
    <w:rsid w:val="002F76A8"/>
    <w:rsid w:val="003009F8"/>
    <w:rsid w:val="0031177D"/>
    <w:rsid w:val="0031205A"/>
    <w:rsid w:val="00315388"/>
    <w:rsid w:val="00316870"/>
    <w:rsid w:val="003178AC"/>
    <w:rsid w:val="00320457"/>
    <w:rsid w:val="0032065F"/>
    <w:rsid w:val="00321188"/>
    <w:rsid w:val="00321FDB"/>
    <w:rsid w:val="0032216B"/>
    <w:rsid w:val="0032465C"/>
    <w:rsid w:val="00324F0A"/>
    <w:rsid w:val="00327FDE"/>
    <w:rsid w:val="00330249"/>
    <w:rsid w:val="00331E66"/>
    <w:rsid w:val="00333F8C"/>
    <w:rsid w:val="0033617B"/>
    <w:rsid w:val="00336A11"/>
    <w:rsid w:val="00340AF1"/>
    <w:rsid w:val="00342ACD"/>
    <w:rsid w:val="00342D6D"/>
    <w:rsid w:val="0034351E"/>
    <w:rsid w:val="003442EC"/>
    <w:rsid w:val="00347BE4"/>
    <w:rsid w:val="00352E61"/>
    <w:rsid w:val="00353DB4"/>
    <w:rsid w:val="003541A1"/>
    <w:rsid w:val="0036142B"/>
    <w:rsid w:val="00362871"/>
    <w:rsid w:val="0037158E"/>
    <w:rsid w:val="0037163A"/>
    <w:rsid w:val="003716D7"/>
    <w:rsid w:val="003719C2"/>
    <w:rsid w:val="0037207C"/>
    <w:rsid w:val="00372407"/>
    <w:rsid w:val="003728BF"/>
    <w:rsid w:val="0037692D"/>
    <w:rsid w:val="00376B3D"/>
    <w:rsid w:val="00376D14"/>
    <w:rsid w:val="0038089C"/>
    <w:rsid w:val="00380FA7"/>
    <w:rsid w:val="0038140E"/>
    <w:rsid w:val="00385229"/>
    <w:rsid w:val="0038733B"/>
    <w:rsid w:val="00394A52"/>
    <w:rsid w:val="0039531F"/>
    <w:rsid w:val="00395C65"/>
    <w:rsid w:val="00395CC3"/>
    <w:rsid w:val="003A30E3"/>
    <w:rsid w:val="003A54A6"/>
    <w:rsid w:val="003A6726"/>
    <w:rsid w:val="003A68C9"/>
    <w:rsid w:val="003A7CF8"/>
    <w:rsid w:val="003B00A4"/>
    <w:rsid w:val="003B01A7"/>
    <w:rsid w:val="003B0FB9"/>
    <w:rsid w:val="003B3DC2"/>
    <w:rsid w:val="003B41A9"/>
    <w:rsid w:val="003B71BC"/>
    <w:rsid w:val="003C05E3"/>
    <w:rsid w:val="003C5A6C"/>
    <w:rsid w:val="003C7FB8"/>
    <w:rsid w:val="003D227C"/>
    <w:rsid w:val="003D2401"/>
    <w:rsid w:val="003D5ED5"/>
    <w:rsid w:val="003D7200"/>
    <w:rsid w:val="003E2B0F"/>
    <w:rsid w:val="003E3A24"/>
    <w:rsid w:val="003E47E3"/>
    <w:rsid w:val="003E4844"/>
    <w:rsid w:val="003E57EA"/>
    <w:rsid w:val="003E6E74"/>
    <w:rsid w:val="003E7115"/>
    <w:rsid w:val="003F38DA"/>
    <w:rsid w:val="003F5BB0"/>
    <w:rsid w:val="00401B9D"/>
    <w:rsid w:val="00401CE5"/>
    <w:rsid w:val="00402562"/>
    <w:rsid w:val="00404C63"/>
    <w:rsid w:val="0040796D"/>
    <w:rsid w:val="00407979"/>
    <w:rsid w:val="00407A9C"/>
    <w:rsid w:val="0041587D"/>
    <w:rsid w:val="00417039"/>
    <w:rsid w:val="00423970"/>
    <w:rsid w:val="00424CDF"/>
    <w:rsid w:val="00427967"/>
    <w:rsid w:val="0043140B"/>
    <w:rsid w:val="004341D0"/>
    <w:rsid w:val="00435C29"/>
    <w:rsid w:val="00435E44"/>
    <w:rsid w:val="00440201"/>
    <w:rsid w:val="00442719"/>
    <w:rsid w:val="00443440"/>
    <w:rsid w:val="0044419D"/>
    <w:rsid w:val="00444A70"/>
    <w:rsid w:val="0044507E"/>
    <w:rsid w:val="00446048"/>
    <w:rsid w:val="00451F3C"/>
    <w:rsid w:val="00452369"/>
    <w:rsid w:val="00452751"/>
    <w:rsid w:val="00455E78"/>
    <w:rsid w:val="00456CEB"/>
    <w:rsid w:val="00456D79"/>
    <w:rsid w:val="00466724"/>
    <w:rsid w:val="00471F4F"/>
    <w:rsid w:val="004755BD"/>
    <w:rsid w:val="00476AD6"/>
    <w:rsid w:val="00477F80"/>
    <w:rsid w:val="00480B12"/>
    <w:rsid w:val="0048269D"/>
    <w:rsid w:val="004827DA"/>
    <w:rsid w:val="00482CC6"/>
    <w:rsid w:val="00482F12"/>
    <w:rsid w:val="00483F19"/>
    <w:rsid w:val="00487580"/>
    <w:rsid w:val="00490ACC"/>
    <w:rsid w:val="0049483D"/>
    <w:rsid w:val="004A1532"/>
    <w:rsid w:val="004A2357"/>
    <w:rsid w:val="004A6EA6"/>
    <w:rsid w:val="004B2782"/>
    <w:rsid w:val="004B354F"/>
    <w:rsid w:val="004B56FF"/>
    <w:rsid w:val="004B5B8E"/>
    <w:rsid w:val="004B6503"/>
    <w:rsid w:val="004C1E5A"/>
    <w:rsid w:val="004C672A"/>
    <w:rsid w:val="004C7B4A"/>
    <w:rsid w:val="004D10EC"/>
    <w:rsid w:val="004D16EC"/>
    <w:rsid w:val="004D550F"/>
    <w:rsid w:val="004D5CB1"/>
    <w:rsid w:val="004D6E28"/>
    <w:rsid w:val="004D7208"/>
    <w:rsid w:val="004E348C"/>
    <w:rsid w:val="004E38B1"/>
    <w:rsid w:val="004E4F8E"/>
    <w:rsid w:val="004F062D"/>
    <w:rsid w:val="004F6BE7"/>
    <w:rsid w:val="004F701F"/>
    <w:rsid w:val="005000C1"/>
    <w:rsid w:val="00500BB8"/>
    <w:rsid w:val="00504ABA"/>
    <w:rsid w:val="00504B7A"/>
    <w:rsid w:val="00505327"/>
    <w:rsid w:val="005103C5"/>
    <w:rsid w:val="00510708"/>
    <w:rsid w:val="0051071C"/>
    <w:rsid w:val="0051287F"/>
    <w:rsid w:val="005152B2"/>
    <w:rsid w:val="00516E0B"/>
    <w:rsid w:val="00517046"/>
    <w:rsid w:val="005177D8"/>
    <w:rsid w:val="005236FC"/>
    <w:rsid w:val="005269F3"/>
    <w:rsid w:val="00526DEF"/>
    <w:rsid w:val="00526E73"/>
    <w:rsid w:val="00532683"/>
    <w:rsid w:val="00532E2C"/>
    <w:rsid w:val="005351AE"/>
    <w:rsid w:val="00536919"/>
    <w:rsid w:val="00544830"/>
    <w:rsid w:val="005516B1"/>
    <w:rsid w:val="005537F4"/>
    <w:rsid w:val="005572C6"/>
    <w:rsid w:val="005630E1"/>
    <w:rsid w:val="00567759"/>
    <w:rsid w:val="005677D8"/>
    <w:rsid w:val="00567C68"/>
    <w:rsid w:val="00570703"/>
    <w:rsid w:val="00571734"/>
    <w:rsid w:val="00573587"/>
    <w:rsid w:val="005821F5"/>
    <w:rsid w:val="005830B2"/>
    <w:rsid w:val="00583C67"/>
    <w:rsid w:val="00584FA2"/>
    <w:rsid w:val="005861CD"/>
    <w:rsid w:val="00590BBB"/>
    <w:rsid w:val="00591893"/>
    <w:rsid w:val="0059745C"/>
    <w:rsid w:val="005A044D"/>
    <w:rsid w:val="005A0A68"/>
    <w:rsid w:val="005A1195"/>
    <w:rsid w:val="005A7ADA"/>
    <w:rsid w:val="005A7CBE"/>
    <w:rsid w:val="005B01D6"/>
    <w:rsid w:val="005B0CF4"/>
    <w:rsid w:val="005B0F4D"/>
    <w:rsid w:val="005B1ACF"/>
    <w:rsid w:val="005B2B26"/>
    <w:rsid w:val="005B531B"/>
    <w:rsid w:val="005B533C"/>
    <w:rsid w:val="005B7806"/>
    <w:rsid w:val="005C26E5"/>
    <w:rsid w:val="005C3A9D"/>
    <w:rsid w:val="005C4137"/>
    <w:rsid w:val="005C56E1"/>
    <w:rsid w:val="005D07EC"/>
    <w:rsid w:val="005D1E2D"/>
    <w:rsid w:val="005D380B"/>
    <w:rsid w:val="005D5E13"/>
    <w:rsid w:val="005E0122"/>
    <w:rsid w:val="005E0838"/>
    <w:rsid w:val="005E349F"/>
    <w:rsid w:val="005E4283"/>
    <w:rsid w:val="005E45D1"/>
    <w:rsid w:val="005E7F7B"/>
    <w:rsid w:val="005F0598"/>
    <w:rsid w:val="005F0E4E"/>
    <w:rsid w:val="005F1719"/>
    <w:rsid w:val="005F4342"/>
    <w:rsid w:val="005F4ACA"/>
    <w:rsid w:val="005F60E6"/>
    <w:rsid w:val="006025DE"/>
    <w:rsid w:val="006034D5"/>
    <w:rsid w:val="00603786"/>
    <w:rsid w:val="00603F14"/>
    <w:rsid w:val="006055D7"/>
    <w:rsid w:val="00606AB8"/>
    <w:rsid w:val="00610345"/>
    <w:rsid w:val="00611403"/>
    <w:rsid w:val="00612A6A"/>
    <w:rsid w:val="00612C26"/>
    <w:rsid w:val="00612DC6"/>
    <w:rsid w:val="006147F6"/>
    <w:rsid w:val="006176FA"/>
    <w:rsid w:val="00617A2F"/>
    <w:rsid w:val="0062275C"/>
    <w:rsid w:val="006278F3"/>
    <w:rsid w:val="00627EC3"/>
    <w:rsid w:val="0063018A"/>
    <w:rsid w:val="006301C7"/>
    <w:rsid w:val="0063603F"/>
    <w:rsid w:val="00636DE0"/>
    <w:rsid w:val="0064002E"/>
    <w:rsid w:val="00642E7C"/>
    <w:rsid w:val="006438E5"/>
    <w:rsid w:val="00644EDA"/>
    <w:rsid w:val="00644F9A"/>
    <w:rsid w:val="00650D13"/>
    <w:rsid w:val="006549EF"/>
    <w:rsid w:val="006610B6"/>
    <w:rsid w:val="006610D7"/>
    <w:rsid w:val="0066183C"/>
    <w:rsid w:val="00663218"/>
    <w:rsid w:val="00663CEC"/>
    <w:rsid w:val="006704E7"/>
    <w:rsid w:val="00670882"/>
    <w:rsid w:val="0067175B"/>
    <w:rsid w:val="00674E91"/>
    <w:rsid w:val="006752DD"/>
    <w:rsid w:val="00675832"/>
    <w:rsid w:val="006759FA"/>
    <w:rsid w:val="00677927"/>
    <w:rsid w:val="00680FDB"/>
    <w:rsid w:val="006851E6"/>
    <w:rsid w:val="00685E8B"/>
    <w:rsid w:val="00685F77"/>
    <w:rsid w:val="00687D3A"/>
    <w:rsid w:val="00691CBC"/>
    <w:rsid w:val="006923EB"/>
    <w:rsid w:val="00694420"/>
    <w:rsid w:val="006A0190"/>
    <w:rsid w:val="006A49F9"/>
    <w:rsid w:val="006A7552"/>
    <w:rsid w:val="006B14D9"/>
    <w:rsid w:val="006B490A"/>
    <w:rsid w:val="006B494B"/>
    <w:rsid w:val="006B69E5"/>
    <w:rsid w:val="006B6A86"/>
    <w:rsid w:val="006C10A4"/>
    <w:rsid w:val="006C2AB7"/>
    <w:rsid w:val="006D16BD"/>
    <w:rsid w:val="006D21D1"/>
    <w:rsid w:val="006D2876"/>
    <w:rsid w:val="006D57BC"/>
    <w:rsid w:val="006D5CDA"/>
    <w:rsid w:val="006E0ED9"/>
    <w:rsid w:val="006E108B"/>
    <w:rsid w:val="006E1D60"/>
    <w:rsid w:val="006E441B"/>
    <w:rsid w:val="006F2B81"/>
    <w:rsid w:val="006F46AF"/>
    <w:rsid w:val="006F62F6"/>
    <w:rsid w:val="00700059"/>
    <w:rsid w:val="00703E51"/>
    <w:rsid w:val="00704021"/>
    <w:rsid w:val="00704416"/>
    <w:rsid w:val="007047D0"/>
    <w:rsid w:val="0070494D"/>
    <w:rsid w:val="007052C9"/>
    <w:rsid w:val="007068EA"/>
    <w:rsid w:val="0071049C"/>
    <w:rsid w:val="007105AD"/>
    <w:rsid w:val="00710D4A"/>
    <w:rsid w:val="00715E66"/>
    <w:rsid w:val="00716D14"/>
    <w:rsid w:val="00720A1B"/>
    <w:rsid w:val="00721F91"/>
    <w:rsid w:val="00722340"/>
    <w:rsid w:val="00725BB1"/>
    <w:rsid w:val="007306C9"/>
    <w:rsid w:val="00730E80"/>
    <w:rsid w:val="00731281"/>
    <w:rsid w:val="007353A3"/>
    <w:rsid w:val="00736A52"/>
    <w:rsid w:val="00741CF4"/>
    <w:rsid w:val="007424E0"/>
    <w:rsid w:val="0074403D"/>
    <w:rsid w:val="007457AD"/>
    <w:rsid w:val="00745C9C"/>
    <w:rsid w:val="00753F4E"/>
    <w:rsid w:val="00754711"/>
    <w:rsid w:val="007557C5"/>
    <w:rsid w:val="007562D6"/>
    <w:rsid w:val="00757323"/>
    <w:rsid w:val="00760FEE"/>
    <w:rsid w:val="007624CF"/>
    <w:rsid w:val="00766756"/>
    <w:rsid w:val="007832A9"/>
    <w:rsid w:val="0078425C"/>
    <w:rsid w:val="00784AE8"/>
    <w:rsid w:val="00787385"/>
    <w:rsid w:val="007902CB"/>
    <w:rsid w:val="00793B1F"/>
    <w:rsid w:val="00794A91"/>
    <w:rsid w:val="007A25BF"/>
    <w:rsid w:val="007A2F50"/>
    <w:rsid w:val="007B0B88"/>
    <w:rsid w:val="007B395B"/>
    <w:rsid w:val="007B506A"/>
    <w:rsid w:val="007B50D3"/>
    <w:rsid w:val="007B6914"/>
    <w:rsid w:val="007B6A52"/>
    <w:rsid w:val="007C0A47"/>
    <w:rsid w:val="007C1754"/>
    <w:rsid w:val="007D2A04"/>
    <w:rsid w:val="007D4650"/>
    <w:rsid w:val="007E2331"/>
    <w:rsid w:val="007E2FCA"/>
    <w:rsid w:val="007E41B6"/>
    <w:rsid w:val="007E4AA4"/>
    <w:rsid w:val="007E4F7B"/>
    <w:rsid w:val="007E52CE"/>
    <w:rsid w:val="007E63EF"/>
    <w:rsid w:val="007E6BC8"/>
    <w:rsid w:val="007F112F"/>
    <w:rsid w:val="007F5551"/>
    <w:rsid w:val="00802C2A"/>
    <w:rsid w:val="00803A33"/>
    <w:rsid w:val="008063FB"/>
    <w:rsid w:val="0081066F"/>
    <w:rsid w:val="00810C7E"/>
    <w:rsid w:val="00810CEB"/>
    <w:rsid w:val="0081424C"/>
    <w:rsid w:val="00815249"/>
    <w:rsid w:val="008152D0"/>
    <w:rsid w:val="008154B5"/>
    <w:rsid w:val="008154CC"/>
    <w:rsid w:val="008159AD"/>
    <w:rsid w:val="008159DB"/>
    <w:rsid w:val="00823537"/>
    <w:rsid w:val="00823703"/>
    <w:rsid w:val="00824746"/>
    <w:rsid w:val="00827B1C"/>
    <w:rsid w:val="00827C5D"/>
    <w:rsid w:val="00827DB7"/>
    <w:rsid w:val="00831160"/>
    <w:rsid w:val="008321D2"/>
    <w:rsid w:val="00835596"/>
    <w:rsid w:val="008379FC"/>
    <w:rsid w:val="00837C26"/>
    <w:rsid w:val="00840D61"/>
    <w:rsid w:val="008421E9"/>
    <w:rsid w:val="008452BA"/>
    <w:rsid w:val="00847B6A"/>
    <w:rsid w:val="00852679"/>
    <w:rsid w:val="0085638A"/>
    <w:rsid w:val="008575E1"/>
    <w:rsid w:val="00857B40"/>
    <w:rsid w:val="00860B96"/>
    <w:rsid w:val="00862082"/>
    <w:rsid w:val="0086632C"/>
    <w:rsid w:val="00870576"/>
    <w:rsid w:val="008712E6"/>
    <w:rsid w:val="008744CE"/>
    <w:rsid w:val="0088027A"/>
    <w:rsid w:val="00880D58"/>
    <w:rsid w:val="00881593"/>
    <w:rsid w:val="008818B9"/>
    <w:rsid w:val="00882BC0"/>
    <w:rsid w:val="00884689"/>
    <w:rsid w:val="00887B92"/>
    <w:rsid w:val="0089145A"/>
    <w:rsid w:val="00892FD1"/>
    <w:rsid w:val="00895416"/>
    <w:rsid w:val="008970A7"/>
    <w:rsid w:val="008974A9"/>
    <w:rsid w:val="008A2DC4"/>
    <w:rsid w:val="008A4A39"/>
    <w:rsid w:val="008A4C6D"/>
    <w:rsid w:val="008B2358"/>
    <w:rsid w:val="008B58F4"/>
    <w:rsid w:val="008B5A99"/>
    <w:rsid w:val="008B5E16"/>
    <w:rsid w:val="008B6A90"/>
    <w:rsid w:val="008C0AAD"/>
    <w:rsid w:val="008C11CB"/>
    <w:rsid w:val="008C2DC7"/>
    <w:rsid w:val="008C521D"/>
    <w:rsid w:val="008C6B29"/>
    <w:rsid w:val="008C6C6C"/>
    <w:rsid w:val="008C6E08"/>
    <w:rsid w:val="008D1703"/>
    <w:rsid w:val="008D18D2"/>
    <w:rsid w:val="008D2319"/>
    <w:rsid w:val="008D4FDB"/>
    <w:rsid w:val="008D603E"/>
    <w:rsid w:val="008E0CC3"/>
    <w:rsid w:val="008E0CE3"/>
    <w:rsid w:val="008E2271"/>
    <w:rsid w:val="008E2C8A"/>
    <w:rsid w:val="008E38CA"/>
    <w:rsid w:val="008F0986"/>
    <w:rsid w:val="008F16A1"/>
    <w:rsid w:val="008F3B55"/>
    <w:rsid w:val="008F57F6"/>
    <w:rsid w:val="008F6309"/>
    <w:rsid w:val="008F6E41"/>
    <w:rsid w:val="009007C6"/>
    <w:rsid w:val="00900A21"/>
    <w:rsid w:val="0090275B"/>
    <w:rsid w:val="009029F3"/>
    <w:rsid w:val="009046AE"/>
    <w:rsid w:val="00904EFE"/>
    <w:rsid w:val="00905773"/>
    <w:rsid w:val="00906348"/>
    <w:rsid w:val="0090701C"/>
    <w:rsid w:val="0091337C"/>
    <w:rsid w:val="00915912"/>
    <w:rsid w:val="00920DD8"/>
    <w:rsid w:val="009234BD"/>
    <w:rsid w:val="009249E1"/>
    <w:rsid w:val="00926067"/>
    <w:rsid w:val="009278BF"/>
    <w:rsid w:val="00930F93"/>
    <w:rsid w:val="00931346"/>
    <w:rsid w:val="00931AC1"/>
    <w:rsid w:val="0093206D"/>
    <w:rsid w:val="00932E60"/>
    <w:rsid w:val="0093536C"/>
    <w:rsid w:val="009371B2"/>
    <w:rsid w:val="00940C6B"/>
    <w:rsid w:val="00942B49"/>
    <w:rsid w:val="0094709E"/>
    <w:rsid w:val="0095061E"/>
    <w:rsid w:val="00951261"/>
    <w:rsid w:val="00951A26"/>
    <w:rsid w:val="00951FFB"/>
    <w:rsid w:val="00962BBD"/>
    <w:rsid w:val="009670C4"/>
    <w:rsid w:val="00970960"/>
    <w:rsid w:val="009709AD"/>
    <w:rsid w:val="00974A4D"/>
    <w:rsid w:val="00975F37"/>
    <w:rsid w:val="009807E5"/>
    <w:rsid w:val="009811EC"/>
    <w:rsid w:val="009837B7"/>
    <w:rsid w:val="00985169"/>
    <w:rsid w:val="009923DA"/>
    <w:rsid w:val="00993789"/>
    <w:rsid w:val="0099464C"/>
    <w:rsid w:val="00994B56"/>
    <w:rsid w:val="0099543C"/>
    <w:rsid w:val="009A1210"/>
    <w:rsid w:val="009A2278"/>
    <w:rsid w:val="009A241B"/>
    <w:rsid w:val="009A5372"/>
    <w:rsid w:val="009B064C"/>
    <w:rsid w:val="009B27E3"/>
    <w:rsid w:val="009B2EB8"/>
    <w:rsid w:val="009B3DC0"/>
    <w:rsid w:val="009B46A7"/>
    <w:rsid w:val="009B5342"/>
    <w:rsid w:val="009C0341"/>
    <w:rsid w:val="009C1439"/>
    <w:rsid w:val="009C30B2"/>
    <w:rsid w:val="009C4EC8"/>
    <w:rsid w:val="009D0668"/>
    <w:rsid w:val="009D0F5B"/>
    <w:rsid w:val="009D1AA5"/>
    <w:rsid w:val="009D3897"/>
    <w:rsid w:val="009D5A09"/>
    <w:rsid w:val="009E2187"/>
    <w:rsid w:val="009E26CA"/>
    <w:rsid w:val="009E4276"/>
    <w:rsid w:val="009E4860"/>
    <w:rsid w:val="009E4F34"/>
    <w:rsid w:val="009E5F69"/>
    <w:rsid w:val="009E685B"/>
    <w:rsid w:val="009E6C2C"/>
    <w:rsid w:val="009F1AF0"/>
    <w:rsid w:val="009F6A21"/>
    <w:rsid w:val="00A00667"/>
    <w:rsid w:val="00A10572"/>
    <w:rsid w:val="00A10B38"/>
    <w:rsid w:val="00A138F7"/>
    <w:rsid w:val="00A168AF"/>
    <w:rsid w:val="00A17541"/>
    <w:rsid w:val="00A21E37"/>
    <w:rsid w:val="00A23CBE"/>
    <w:rsid w:val="00A254E3"/>
    <w:rsid w:val="00A26873"/>
    <w:rsid w:val="00A36868"/>
    <w:rsid w:val="00A37CEA"/>
    <w:rsid w:val="00A405CD"/>
    <w:rsid w:val="00A40620"/>
    <w:rsid w:val="00A40C3C"/>
    <w:rsid w:val="00A524EC"/>
    <w:rsid w:val="00A52CCB"/>
    <w:rsid w:val="00A55683"/>
    <w:rsid w:val="00A57E0D"/>
    <w:rsid w:val="00A612E2"/>
    <w:rsid w:val="00A72141"/>
    <w:rsid w:val="00A72615"/>
    <w:rsid w:val="00A74B3C"/>
    <w:rsid w:val="00A80ABC"/>
    <w:rsid w:val="00A8154D"/>
    <w:rsid w:val="00A86425"/>
    <w:rsid w:val="00A86519"/>
    <w:rsid w:val="00A875D1"/>
    <w:rsid w:val="00A9004D"/>
    <w:rsid w:val="00A9160F"/>
    <w:rsid w:val="00A920EC"/>
    <w:rsid w:val="00A938B4"/>
    <w:rsid w:val="00A94E2A"/>
    <w:rsid w:val="00A96609"/>
    <w:rsid w:val="00A97A3E"/>
    <w:rsid w:val="00A97A5D"/>
    <w:rsid w:val="00AA1855"/>
    <w:rsid w:val="00AA2900"/>
    <w:rsid w:val="00AA30F5"/>
    <w:rsid w:val="00AA3F7F"/>
    <w:rsid w:val="00AA475E"/>
    <w:rsid w:val="00AA63B4"/>
    <w:rsid w:val="00AA6412"/>
    <w:rsid w:val="00AA7051"/>
    <w:rsid w:val="00AA7749"/>
    <w:rsid w:val="00AA7BAE"/>
    <w:rsid w:val="00AB1C86"/>
    <w:rsid w:val="00AC030A"/>
    <w:rsid w:val="00AC07E2"/>
    <w:rsid w:val="00AC180B"/>
    <w:rsid w:val="00AC2477"/>
    <w:rsid w:val="00AC394B"/>
    <w:rsid w:val="00AC4E19"/>
    <w:rsid w:val="00AC6A45"/>
    <w:rsid w:val="00AC6E9B"/>
    <w:rsid w:val="00AD37F5"/>
    <w:rsid w:val="00AD4259"/>
    <w:rsid w:val="00AD4E8F"/>
    <w:rsid w:val="00AD5B51"/>
    <w:rsid w:val="00AD5F83"/>
    <w:rsid w:val="00AD62A7"/>
    <w:rsid w:val="00AD6F29"/>
    <w:rsid w:val="00AD747F"/>
    <w:rsid w:val="00AD7B00"/>
    <w:rsid w:val="00AE2461"/>
    <w:rsid w:val="00AF1164"/>
    <w:rsid w:val="00AF1CE3"/>
    <w:rsid w:val="00AF3C65"/>
    <w:rsid w:val="00AF50C5"/>
    <w:rsid w:val="00AF5913"/>
    <w:rsid w:val="00AF670B"/>
    <w:rsid w:val="00AF6F71"/>
    <w:rsid w:val="00AF79FD"/>
    <w:rsid w:val="00B00702"/>
    <w:rsid w:val="00B01ED5"/>
    <w:rsid w:val="00B12F59"/>
    <w:rsid w:val="00B13306"/>
    <w:rsid w:val="00B13524"/>
    <w:rsid w:val="00B13D78"/>
    <w:rsid w:val="00B141C6"/>
    <w:rsid w:val="00B14CD2"/>
    <w:rsid w:val="00B169D5"/>
    <w:rsid w:val="00B20E46"/>
    <w:rsid w:val="00B219CD"/>
    <w:rsid w:val="00B22062"/>
    <w:rsid w:val="00B2250B"/>
    <w:rsid w:val="00B2441E"/>
    <w:rsid w:val="00B25EE0"/>
    <w:rsid w:val="00B27234"/>
    <w:rsid w:val="00B3024D"/>
    <w:rsid w:val="00B3312B"/>
    <w:rsid w:val="00B337E4"/>
    <w:rsid w:val="00B33C6B"/>
    <w:rsid w:val="00B411C7"/>
    <w:rsid w:val="00B41338"/>
    <w:rsid w:val="00B4196F"/>
    <w:rsid w:val="00B432BE"/>
    <w:rsid w:val="00B445F4"/>
    <w:rsid w:val="00B4707D"/>
    <w:rsid w:val="00B50ADD"/>
    <w:rsid w:val="00B51705"/>
    <w:rsid w:val="00B51FD0"/>
    <w:rsid w:val="00B521F2"/>
    <w:rsid w:val="00B52935"/>
    <w:rsid w:val="00B54D0E"/>
    <w:rsid w:val="00B54DC2"/>
    <w:rsid w:val="00B61DB2"/>
    <w:rsid w:val="00B6447B"/>
    <w:rsid w:val="00B64E2C"/>
    <w:rsid w:val="00B66484"/>
    <w:rsid w:val="00B675E6"/>
    <w:rsid w:val="00B812BA"/>
    <w:rsid w:val="00B82CE0"/>
    <w:rsid w:val="00B84989"/>
    <w:rsid w:val="00B859C9"/>
    <w:rsid w:val="00B85AD3"/>
    <w:rsid w:val="00B86DEE"/>
    <w:rsid w:val="00B87627"/>
    <w:rsid w:val="00B90C25"/>
    <w:rsid w:val="00B94B4D"/>
    <w:rsid w:val="00B94E8D"/>
    <w:rsid w:val="00B95377"/>
    <w:rsid w:val="00B96BF4"/>
    <w:rsid w:val="00B96C2B"/>
    <w:rsid w:val="00B96F0F"/>
    <w:rsid w:val="00BA01F8"/>
    <w:rsid w:val="00BA0378"/>
    <w:rsid w:val="00BA080E"/>
    <w:rsid w:val="00BA0BCA"/>
    <w:rsid w:val="00BA191B"/>
    <w:rsid w:val="00BA7E68"/>
    <w:rsid w:val="00BB153B"/>
    <w:rsid w:val="00BB3C38"/>
    <w:rsid w:val="00BB4949"/>
    <w:rsid w:val="00BB49DB"/>
    <w:rsid w:val="00BB7C8F"/>
    <w:rsid w:val="00BC0044"/>
    <w:rsid w:val="00BC0C73"/>
    <w:rsid w:val="00BC5EA0"/>
    <w:rsid w:val="00BC6AD8"/>
    <w:rsid w:val="00BC7F6D"/>
    <w:rsid w:val="00BD4A2D"/>
    <w:rsid w:val="00BD588C"/>
    <w:rsid w:val="00BD5C54"/>
    <w:rsid w:val="00BD5CA7"/>
    <w:rsid w:val="00BD6B05"/>
    <w:rsid w:val="00BE270A"/>
    <w:rsid w:val="00BE28DC"/>
    <w:rsid w:val="00BE3467"/>
    <w:rsid w:val="00BE4FBE"/>
    <w:rsid w:val="00BE5165"/>
    <w:rsid w:val="00BE584F"/>
    <w:rsid w:val="00BE72E8"/>
    <w:rsid w:val="00BF10E4"/>
    <w:rsid w:val="00BF33DD"/>
    <w:rsid w:val="00BF4849"/>
    <w:rsid w:val="00BF6FFC"/>
    <w:rsid w:val="00C02B34"/>
    <w:rsid w:val="00C02F47"/>
    <w:rsid w:val="00C04061"/>
    <w:rsid w:val="00C04D8A"/>
    <w:rsid w:val="00C06D49"/>
    <w:rsid w:val="00C10A65"/>
    <w:rsid w:val="00C11168"/>
    <w:rsid w:val="00C12D4F"/>
    <w:rsid w:val="00C132F5"/>
    <w:rsid w:val="00C15245"/>
    <w:rsid w:val="00C15C6A"/>
    <w:rsid w:val="00C17A67"/>
    <w:rsid w:val="00C20E40"/>
    <w:rsid w:val="00C255A4"/>
    <w:rsid w:val="00C26FDA"/>
    <w:rsid w:val="00C30850"/>
    <w:rsid w:val="00C30859"/>
    <w:rsid w:val="00C37F37"/>
    <w:rsid w:val="00C40F89"/>
    <w:rsid w:val="00C44B94"/>
    <w:rsid w:val="00C44C36"/>
    <w:rsid w:val="00C45D24"/>
    <w:rsid w:val="00C45E32"/>
    <w:rsid w:val="00C46A24"/>
    <w:rsid w:val="00C475A1"/>
    <w:rsid w:val="00C50595"/>
    <w:rsid w:val="00C52F7C"/>
    <w:rsid w:val="00C541D6"/>
    <w:rsid w:val="00C554E7"/>
    <w:rsid w:val="00C5739C"/>
    <w:rsid w:val="00C615A3"/>
    <w:rsid w:val="00C66246"/>
    <w:rsid w:val="00C7498A"/>
    <w:rsid w:val="00C773F8"/>
    <w:rsid w:val="00C85C88"/>
    <w:rsid w:val="00C86EE7"/>
    <w:rsid w:val="00C87034"/>
    <w:rsid w:val="00C87C3F"/>
    <w:rsid w:val="00C91AB1"/>
    <w:rsid w:val="00C9295B"/>
    <w:rsid w:val="00C95811"/>
    <w:rsid w:val="00C95F34"/>
    <w:rsid w:val="00C97B73"/>
    <w:rsid w:val="00C97BD1"/>
    <w:rsid w:val="00CA0F98"/>
    <w:rsid w:val="00CA1259"/>
    <w:rsid w:val="00CA2541"/>
    <w:rsid w:val="00CA27CD"/>
    <w:rsid w:val="00CA3972"/>
    <w:rsid w:val="00CA5463"/>
    <w:rsid w:val="00CA5C1B"/>
    <w:rsid w:val="00CB14CD"/>
    <w:rsid w:val="00CB2F3A"/>
    <w:rsid w:val="00CB50B8"/>
    <w:rsid w:val="00CB56F5"/>
    <w:rsid w:val="00CC38F2"/>
    <w:rsid w:val="00CC6C69"/>
    <w:rsid w:val="00CC78CD"/>
    <w:rsid w:val="00CD02D7"/>
    <w:rsid w:val="00CD5298"/>
    <w:rsid w:val="00CE1FAD"/>
    <w:rsid w:val="00CE4CDC"/>
    <w:rsid w:val="00CE6D55"/>
    <w:rsid w:val="00CF0047"/>
    <w:rsid w:val="00CF100B"/>
    <w:rsid w:val="00CF12D6"/>
    <w:rsid w:val="00CF5439"/>
    <w:rsid w:val="00CF6300"/>
    <w:rsid w:val="00CF7408"/>
    <w:rsid w:val="00D00B36"/>
    <w:rsid w:val="00D0126A"/>
    <w:rsid w:val="00D0328B"/>
    <w:rsid w:val="00D039E7"/>
    <w:rsid w:val="00D0572E"/>
    <w:rsid w:val="00D05F38"/>
    <w:rsid w:val="00D064E2"/>
    <w:rsid w:val="00D07AF1"/>
    <w:rsid w:val="00D07B51"/>
    <w:rsid w:val="00D07F6D"/>
    <w:rsid w:val="00D11CF6"/>
    <w:rsid w:val="00D1260F"/>
    <w:rsid w:val="00D1612A"/>
    <w:rsid w:val="00D21694"/>
    <w:rsid w:val="00D22F65"/>
    <w:rsid w:val="00D230F2"/>
    <w:rsid w:val="00D23250"/>
    <w:rsid w:val="00D2371A"/>
    <w:rsid w:val="00D24A73"/>
    <w:rsid w:val="00D277BF"/>
    <w:rsid w:val="00D30105"/>
    <w:rsid w:val="00D3029A"/>
    <w:rsid w:val="00D35C4C"/>
    <w:rsid w:val="00D400E7"/>
    <w:rsid w:val="00D4024E"/>
    <w:rsid w:val="00D40FBF"/>
    <w:rsid w:val="00D4125C"/>
    <w:rsid w:val="00D42980"/>
    <w:rsid w:val="00D450AA"/>
    <w:rsid w:val="00D45803"/>
    <w:rsid w:val="00D46525"/>
    <w:rsid w:val="00D526DC"/>
    <w:rsid w:val="00D569B4"/>
    <w:rsid w:val="00D56AB1"/>
    <w:rsid w:val="00D611E6"/>
    <w:rsid w:val="00D62313"/>
    <w:rsid w:val="00D63910"/>
    <w:rsid w:val="00D64A5D"/>
    <w:rsid w:val="00D66905"/>
    <w:rsid w:val="00D704A5"/>
    <w:rsid w:val="00D72658"/>
    <w:rsid w:val="00D828A0"/>
    <w:rsid w:val="00D83620"/>
    <w:rsid w:val="00D84B6C"/>
    <w:rsid w:val="00D90545"/>
    <w:rsid w:val="00D90FD2"/>
    <w:rsid w:val="00D9234B"/>
    <w:rsid w:val="00D92D30"/>
    <w:rsid w:val="00D93B58"/>
    <w:rsid w:val="00D94178"/>
    <w:rsid w:val="00D94FE3"/>
    <w:rsid w:val="00D9716B"/>
    <w:rsid w:val="00D97C5E"/>
    <w:rsid w:val="00DA23DD"/>
    <w:rsid w:val="00DA3D11"/>
    <w:rsid w:val="00DA42DC"/>
    <w:rsid w:val="00DA6CBE"/>
    <w:rsid w:val="00DB10A0"/>
    <w:rsid w:val="00DB1D21"/>
    <w:rsid w:val="00DB3B6E"/>
    <w:rsid w:val="00DB6F54"/>
    <w:rsid w:val="00DC1133"/>
    <w:rsid w:val="00DC1134"/>
    <w:rsid w:val="00DC291F"/>
    <w:rsid w:val="00DC3BE3"/>
    <w:rsid w:val="00DC6E71"/>
    <w:rsid w:val="00DD129B"/>
    <w:rsid w:val="00DD1B27"/>
    <w:rsid w:val="00DE5698"/>
    <w:rsid w:val="00DE6AFD"/>
    <w:rsid w:val="00DF08D2"/>
    <w:rsid w:val="00DF1BBA"/>
    <w:rsid w:val="00DF3E65"/>
    <w:rsid w:val="00DF6512"/>
    <w:rsid w:val="00E0354F"/>
    <w:rsid w:val="00E05B21"/>
    <w:rsid w:val="00E1122E"/>
    <w:rsid w:val="00E14F07"/>
    <w:rsid w:val="00E157DA"/>
    <w:rsid w:val="00E17345"/>
    <w:rsid w:val="00E17C0D"/>
    <w:rsid w:val="00E17E7B"/>
    <w:rsid w:val="00E2125A"/>
    <w:rsid w:val="00E301DD"/>
    <w:rsid w:val="00E3540C"/>
    <w:rsid w:val="00E35E56"/>
    <w:rsid w:val="00E3689C"/>
    <w:rsid w:val="00E378D2"/>
    <w:rsid w:val="00E37E64"/>
    <w:rsid w:val="00E42261"/>
    <w:rsid w:val="00E468D1"/>
    <w:rsid w:val="00E53AD8"/>
    <w:rsid w:val="00E53B09"/>
    <w:rsid w:val="00E6018E"/>
    <w:rsid w:val="00E60D23"/>
    <w:rsid w:val="00E61E8C"/>
    <w:rsid w:val="00E655B5"/>
    <w:rsid w:val="00E65718"/>
    <w:rsid w:val="00E67B6F"/>
    <w:rsid w:val="00E67E98"/>
    <w:rsid w:val="00E70CD3"/>
    <w:rsid w:val="00E70FF9"/>
    <w:rsid w:val="00E74417"/>
    <w:rsid w:val="00E74A64"/>
    <w:rsid w:val="00E764B1"/>
    <w:rsid w:val="00E76919"/>
    <w:rsid w:val="00E773DF"/>
    <w:rsid w:val="00E81154"/>
    <w:rsid w:val="00E81A56"/>
    <w:rsid w:val="00E8215C"/>
    <w:rsid w:val="00E83E22"/>
    <w:rsid w:val="00E90331"/>
    <w:rsid w:val="00E90CBF"/>
    <w:rsid w:val="00E93261"/>
    <w:rsid w:val="00E968D0"/>
    <w:rsid w:val="00E97AF7"/>
    <w:rsid w:val="00EA115F"/>
    <w:rsid w:val="00EA17D6"/>
    <w:rsid w:val="00EA26BB"/>
    <w:rsid w:val="00EA2D88"/>
    <w:rsid w:val="00EA558E"/>
    <w:rsid w:val="00EA5960"/>
    <w:rsid w:val="00EA6B39"/>
    <w:rsid w:val="00EA6C10"/>
    <w:rsid w:val="00EB0394"/>
    <w:rsid w:val="00EB0487"/>
    <w:rsid w:val="00EB1052"/>
    <w:rsid w:val="00EB3039"/>
    <w:rsid w:val="00EB4FAE"/>
    <w:rsid w:val="00EB57BC"/>
    <w:rsid w:val="00EB5BF7"/>
    <w:rsid w:val="00EB610E"/>
    <w:rsid w:val="00EC0A4B"/>
    <w:rsid w:val="00EC41FA"/>
    <w:rsid w:val="00ED1521"/>
    <w:rsid w:val="00ED20A8"/>
    <w:rsid w:val="00ED2ADB"/>
    <w:rsid w:val="00ED51EA"/>
    <w:rsid w:val="00ED620B"/>
    <w:rsid w:val="00EE1EB0"/>
    <w:rsid w:val="00EE2A48"/>
    <w:rsid w:val="00EE34E3"/>
    <w:rsid w:val="00EE3ED0"/>
    <w:rsid w:val="00EE4ECC"/>
    <w:rsid w:val="00EE4F74"/>
    <w:rsid w:val="00EE56FD"/>
    <w:rsid w:val="00EE5E61"/>
    <w:rsid w:val="00EE7E34"/>
    <w:rsid w:val="00EF12AC"/>
    <w:rsid w:val="00EF514B"/>
    <w:rsid w:val="00EF657E"/>
    <w:rsid w:val="00EF7BB5"/>
    <w:rsid w:val="00F0047E"/>
    <w:rsid w:val="00F00979"/>
    <w:rsid w:val="00F02652"/>
    <w:rsid w:val="00F06226"/>
    <w:rsid w:val="00F06DCC"/>
    <w:rsid w:val="00F1331A"/>
    <w:rsid w:val="00F15AEE"/>
    <w:rsid w:val="00F16DC4"/>
    <w:rsid w:val="00F17581"/>
    <w:rsid w:val="00F22456"/>
    <w:rsid w:val="00F22E10"/>
    <w:rsid w:val="00F23B89"/>
    <w:rsid w:val="00F23E0E"/>
    <w:rsid w:val="00F25091"/>
    <w:rsid w:val="00F27094"/>
    <w:rsid w:val="00F27494"/>
    <w:rsid w:val="00F275CC"/>
    <w:rsid w:val="00F305A1"/>
    <w:rsid w:val="00F36EC3"/>
    <w:rsid w:val="00F40351"/>
    <w:rsid w:val="00F431B6"/>
    <w:rsid w:val="00F4448D"/>
    <w:rsid w:val="00F4592C"/>
    <w:rsid w:val="00F45D0B"/>
    <w:rsid w:val="00F47503"/>
    <w:rsid w:val="00F5176D"/>
    <w:rsid w:val="00F5599D"/>
    <w:rsid w:val="00F57876"/>
    <w:rsid w:val="00F61170"/>
    <w:rsid w:val="00F6318C"/>
    <w:rsid w:val="00F711E0"/>
    <w:rsid w:val="00F756C2"/>
    <w:rsid w:val="00F76C50"/>
    <w:rsid w:val="00F82CB7"/>
    <w:rsid w:val="00F840AC"/>
    <w:rsid w:val="00F8544D"/>
    <w:rsid w:val="00F85A52"/>
    <w:rsid w:val="00F863D2"/>
    <w:rsid w:val="00F906AF"/>
    <w:rsid w:val="00F935D7"/>
    <w:rsid w:val="00F93BFA"/>
    <w:rsid w:val="00F95143"/>
    <w:rsid w:val="00F97307"/>
    <w:rsid w:val="00FA0490"/>
    <w:rsid w:val="00FA25D7"/>
    <w:rsid w:val="00FA3219"/>
    <w:rsid w:val="00FA53BF"/>
    <w:rsid w:val="00FA5F89"/>
    <w:rsid w:val="00FB2114"/>
    <w:rsid w:val="00FB3347"/>
    <w:rsid w:val="00FB4144"/>
    <w:rsid w:val="00FC07D7"/>
    <w:rsid w:val="00FC0F88"/>
    <w:rsid w:val="00FC10FC"/>
    <w:rsid w:val="00FC11B2"/>
    <w:rsid w:val="00FC64E6"/>
    <w:rsid w:val="00FC7B3F"/>
    <w:rsid w:val="00FD0D91"/>
    <w:rsid w:val="00FD3338"/>
    <w:rsid w:val="00FD6F2B"/>
    <w:rsid w:val="00FD754E"/>
    <w:rsid w:val="00FD794D"/>
    <w:rsid w:val="00FD7F62"/>
    <w:rsid w:val="00FE0C98"/>
    <w:rsid w:val="00FE0D71"/>
    <w:rsid w:val="00FE25A1"/>
    <w:rsid w:val="00FE3B93"/>
    <w:rsid w:val="00FE3D35"/>
    <w:rsid w:val="00FE4387"/>
    <w:rsid w:val="00FE531D"/>
    <w:rsid w:val="00FE7602"/>
    <w:rsid w:val="00FE78F2"/>
    <w:rsid w:val="00FE7C7F"/>
    <w:rsid w:val="00FF0C8E"/>
    <w:rsid w:val="00FF1A03"/>
    <w:rsid w:val="00FF2343"/>
    <w:rsid w:val="00FF698F"/>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C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unhideWhenUsed/>
    <w:qFormat/>
    <w:rsid w:val="00906348"/>
    <w:rPr>
      <w:sz w:val="21"/>
      <w:szCs w:val="21"/>
    </w:rPr>
  </w:style>
  <w:style w:type="paragraph" w:styleId="ad">
    <w:name w:val="annotation text"/>
    <w:basedOn w:val="a"/>
    <w:link w:val="ae"/>
    <w:unhideWhenUsed/>
    <w:rsid w:val="00906348"/>
    <w:pPr>
      <w:jc w:val="left"/>
    </w:pPr>
  </w:style>
  <w:style w:type="character" w:customStyle="1" w:styleId="ae">
    <w:name w:val="批注文字 字符"/>
    <w:basedOn w:val="a0"/>
    <w:link w:val="ad"/>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customStyle="1" w:styleId="Doc-text2">
    <w:name w:val="Doc-text2"/>
    <w:basedOn w:val="a"/>
    <w:link w:val="Doc-text2Char"/>
    <w:qFormat/>
    <w:rsid w:val="005C26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C26E5"/>
    <w:rPr>
      <w:rFonts w:ascii="Arial" w:eastAsia="MS Mincho" w:hAnsi="Arial" w:cs="Times New Roman"/>
      <w:kern w:val="0"/>
      <w:sz w:val="20"/>
      <w:szCs w:val="24"/>
      <w:lang w:val="en-GB" w:eastAsia="en-GB"/>
    </w:rPr>
  </w:style>
  <w:style w:type="paragraph" w:styleId="af3">
    <w:name w:val="Balloon Text"/>
    <w:basedOn w:val="a"/>
    <w:link w:val="af4"/>
    <w:uiPriority w:val="99"/>
    <w:semiHidden/>
    <w:unhideWhenUsed/>
    <w:rsid w:val="00C10A65"/>
    <w:pPr>
      <w:spacing w:after="0"/>
    </w:pPr>
    <w:rPr>
      <w:sz w:val="18"/>
      <w:szCs w:val="18"/>
    </w:rPr>
  </w:style>
  <w:style w:type="character" w:customStyle="1" w:styleId="af4">
    <w:name w:val="批注框文本 字符"/>
    <w:basedOn w:val="a0"/>
    <w:link w:val="af3"/>
    <w:uiPriority w:val="99"/>
    <w:semiHidden/>
    <w:rsid w:val="00C10A65"/>
    <w:rPr>
      <w:rFonts w:ascii="Arial" w:eastAsia="Times New Roman" w:hAnsi="Arial" w:cs="Times New Roman"/>
      <w:kern w:val="0"/>
      <w:sz w:val="18"/>
      <w:szCs w:val="18"/>
      <w:lang w:val="en-GB"/>
    </w:rPr>
  </w:style>
  <w:style w:type="paragraph" w:styleId="af5">
    <w:name w:val="table of figures"/>
    <w:basedOn w:val="a"/>
    <w:next w:val="a"/>
    <w:uiPriority w:val="99"/>
    <w:qFormat/>
    <w:rsid w:val="009709AD"/>
    <w:pPr>
      <w:tabs>
        <w:tab w:val="left" w:pos="811"/>
      </w:tabs>
      <w:spacing w:before="60" w:after="0"/>
      <w:ind w:left="811" w:hanging="811"/>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64">
      <w:bodyDiv w:val="1"/>
      <w:marLeft w:val="0"/>
      <w:marRight w:val="0"/>
      <w:marTop w:val="0"/>
      <w:marBottom w:val="0"/>
      <w:divBdr>
        <w:top w:val="none" w:sz="0" w:space="0" w:color="auto"/>
        <w:left w:val="none" w:sz="0" w:space="0" w:color="auto"/>
        <w:bottom w:val="none" w:sz="0" w:space="0" w:color="auto"/>
        <w:right w:val="none" w:sz="0" w:space="0" w:color="auto"/>
      </w:divBdr>
      <w:divsChild>
        <w:div w:id="244414683">
          <w:marLeft w:val="0"/>
          <w:marRight w:val="0"/>
          <w:marTop w:val="0"/>
          <w:marBottom w:val="0"/>
          <w:divBdr>
            <w:top w:val="none" w:sz="0" w:space="0" w:color="auto"/>
            <w:left w:val="none" w:sz="0" w:space="0" w:color="auto"/>
            <w:bottom w:val="none" w:sz="0" w:space="0" w:color="auto"/>
            <w:right w:val="none" w:sz="0" w:space="0" w:color="auto"/>
          </w:divBdr>
          <w:divsChild>
            <w:div w:id="2607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50521">
      <w:bodyDiv w:val="1"/>
      <w:marLeft w:val="0"/>
      <w:marRight w:val="0"/>
      <w:marTop w:val="0"/>
      <w:marBottom w:val="0"/>
      <w:divBdr>
        <w:top w:val="none" w:sz="0" w:space="0" w:color="auto"/>
        <w:left w:val="none" w:sz="0" w:space="0" w:color="auto"/>
        <w:bottom w:val="none" w:sz="0" w:space="0" w:color="auto"/>
        <w:right w:val="none" w:sz="0" w:space="0" w:color="auto"/>
      </w:divBdr>
    </w:div>
    <w:div w:id="783185191">
      <w:bodyDiv w:val="1"/>
      <w:marLeft w:val="0"/>
      <w:marRight w:val="0"/>
      <w:marTop w:val="0"/>
      <w:marBottom w:val="0"/>
      <w:divBdr>
        <w:top w:val="none" w:sz="0" w:space="0" w:color="auto"/>
        <w:left w:val="none" w:sz="0" w:space="0" w:color="auto"/>
        <w:bottom w:val="none" w:sz="0" w:space="0" w:color="auto"/>
        <w:right w:val="none" w:sz="0" w:space="0" w:color="auto"/>
      </w:divBdr>
      <w:divsChild>
        <w:div w:id="1392652092">
          <w:marLeft w:val="0"/>
          <w:marRight w:val="0"/>
          <w:marTop w:val="0"/>
          <w:marBottom w:val="0"/>
          <w:divBdr>
            <w:top w:val="none" w:sz="0" w:space="0" w:color="auto"/>
            <w:left w:val="none" w:sz="0" w:space="0" w:color="auto"/>
            <w:bottom w:val="none" w:sz="0" w:space="0" w:color="auto"/>
            <w:right w:val="none" w:sz="0" w:space="0" w:color="auto"/>
          </w:divBdr>
          <w:divsChild>
            <w:div w:id="966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69373">
      <w:bodyDiv w:val="1"/>
      <w:marLeft w:val="0"/>
      <w:marRight w:val="0"/>
      <w:marTop w:val="0"/>
      <w:marBottom w:val="0"/>
      <w:divBdr>
        <w:top w:val="none" w:sz="0" w:space="0" w:color="auto"/>
        <w:left w:val="none" w:sz="0" w:space="0" w:color="auto"/>
        <w:bottom w:val="none" w:sz="0" w:space="0" w:color="auto"/>
        <w:right w:val="none" w:sz="0" w:space="0" w:color="auto"/>
      </w:divBdr>
    </w:div>
    <w:div w:id="1230533716">
      <w:bodyDiv w:val="1"/>
      <w:marLeft w:val="0"/>
      <w:marRight w:val="0"/>
      <w:marTop w:val="0"/>
      <w:marBottom w:val="0"/>
      <w:divBdr>
        <w:top w:val="none" w:sz="0" w:space="0" w:color="auto"/>
        <w:left w:val="none" w:sz="0" w:space="0" w:color="auto"/>
        <w:bottom w:val="none" w:sz="0" w:space="0" w:color="auto"/>
        <w:right w:val="none" w:sz="0" w:space="0" w:color="auto"/>
      </w:divBdr>
      <w:divsChild>
        <w:div w:id="1503857536">
          <w:marLeft w:val="0"/>
          <w:marRight w:val="0"/>
          <w:marTop w:val="0"/>
          <w:marBottom w:val="0"/>
          <w:divBdr>
            <w:top w:val="none" w:sz="0" w:space="0" w:color="auto"/>
            <w:left w:val="none" w:sz="0" w:space="0" w:color="auto"/>
            <w:bottom w:val="none" w:sz="0" w:space="0" w:color="auto"/>
            <w:right w:val="none" w:sz="0" w:space="0" w:color="auto"/>
          </w:divBdr>
          <w:divsChild>
            <w:div w:id="18276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28863">
      <w:bodyDiv w:val="1"/>
      <w:marLeft w:val="0"/>
      <w:marRight w:val="0"/>
      <w:marTop w:val="0"/>
      <w:marBottom w:val="0"/>
      <w:divBdr>
        <w:top w:val="none" w:sz="0" w:space="0" w:color="auto"/>
        <w:left w:val="none" w:sz="0" w:space="0" w:color="auto"/>
        <w:bottom w:val="none" w:sz="0" w:space="0" w:color="auto"/>
        <w:right w:val="none" w:sz="0" w:space="0" w:color="auto"/>
      </w:divBdr>
      <w:divsChild>
        <w:div w:id="1072120815">
          <w:marLeft w:val="0"/>
          <w:marRight w:val="0"/>
          <w:marTop w:val="0"/>
          <w:marBottom w:val="0"/>
          <w:divBdr>
            <w:top w:val="none" w:sz="0" w:space="0" w:color="auto"/>
            <w:left w:val="none" w:sz="0" w:space="0" w:color="auto"/>
            <w:bottom w:val="none" w:sz="0" w:space="0" w:color="auto"/>
            <w:right w:val="none" w:sz="0" w:space="0" w:color="auto"/>
          </w:divBdr>
          <w:divsChild>
            <w:div w:id="16817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731609">
      <w:bodyDiv w:val="1"/>
      <w:marLeft w:val="0"/>
      <w:marRight w:val="0"/>
      <w:marTop w:val="0"/>
      <w:marBottom w:val="0"/>
      <w:divBdr>
        <w:top w:val="none" w:sz="0" w:space="0" w:color="auto"/>
        <w:left w:val="none" w:sz="0" w:space="0" w:color="auto"/>
        <w:bottom w:val="none" w:sz="0" w:space="0" w:color="auto"/>
        <w:right w:val="none" w:sz="0" w:space="0" w:color="auto"/>
      </w:divBdr>
    </w:div>
    <w:div w:id="2099403364">
      <w:bodyDiv w:val="1"/>
      <w:marLeft w:val="0"/>
      <w:marRight w:val="0"/>
      <w:marTop w:val="0"/>
      <w:marBottom w:val="0"/>
      <w:divBdr>
        <w:top w:val="none" w:sz="0" w:space="0" w:color="auto"/>
        <w:left w:val="none" w:sz="0" w:space="0" w:color="auto"/>
        <w:bottom w:val="none" w:sz="0" w:space="0" w:color="auto"/>
        <w:right w:val="none" w:sz="0" w:space="0" w:color="auto"/>
      </w:divBdr>
      <w:divsChild>
        <w:div w:id="200364469">
          <w:marLeft w:val="0"/>
          <w:marRight w:val="0"/>
          <w:marTop w:val="0"/>
          <w:marBottom w:val="240"/>
          <w:divBdr>
            <w:top w:val="none" w:sz="0" w:space="0" w:color="auto"/>
            <w:left w:val="none" w:sz="0" w:space="0" w:color="auto"/>
            <w:bottom w:val="none" w:sz="0" w:space="0" w:color="auto"/>
            <w:right w:val="none" w:sz="0" w:space="0" w:color="auto"/>
          </w:divBdr>
          <w:divsChild>
            <w:div w:id="1654286570">
              <w:marLeft w:val="0"/>
              <w:marRight w:val="810"/>
              <w:marTop w:val="0"/>
              <w:marBottom w:val="0"/>
              <w:divBdr>
                <w:top w:val="none" w:sz="0" w:space="0" w:color="auto"/>
                <w:left w:val="none" w:sz="0" w:space="0" w:color="auto"/>
                <w:bottom w:val="none" w:sz="0" w:space="0" w:color="auto"/>
                <w:right w:val="none" w:sz="0" w:space="0" w:color="auto"/>
              </w:divBdr>
              <w:divsChild>
                <w:div w:id="630941045">
                  <w:marLeft w:val="0"/>
                  <w:marRight w:val="0"/>
                  <w:marTop w:val="0"/>
                  <w:marBottom w:val="0"/>
                  <w:divBdr>
                    <w:top w:val="none" w:sz="0" w:space="0" w:color="auto"/>
                    <w:left w:val="none" w:sz="0" w:space="0" w:color="auto"/>
                    <w:bottom w:val="none" w:sz="0" w:space="0" w:color="auto"/>
                    <w:right w:val="none" w:sz="0" w:space="0" w:color="auto"/>
                  </w:divBdr>
                  <w:divsChild>
                    <w:div w:id="308943181">
                      <w:marLeft w:val="0"/>
                      <w:marRight w:val="0"/>
                      <w:marTop w:val="0"/>
                      <w:marBottom w:val="0"/>
                      <w:divBdr>
                        <w:top w:val="single" w:sz="6" w:space="12" w:color="EEEEEE"/>
                        <w:left w:val="single" w:sz="6" w:space="12" w:color="EEEEEE"/>
                        <w:bottom w:val="single" w:sz="6" w:space="12" w:color="EEEEEE"/>
                        <w:right w:val="single" w:sz="6" w:space="12" w:color="EEEEEE"/>
                      </w:divBdr>
                      <w:divsChild>
                        <w:div w:id="610279033">
                          <w:marLeft w:val="0"/>
                          <w:marRight w:val="0"/>
                          <w:marTop w:val="0"/>
                          <w:marBottom w:val="0"/>
                          <w:divBdr>
                            <w:top w:val="none" w:sz="0" w:space="0" w:color="auto"/>
                            <w:left w:val="none" w:sz="0" w:space="0" w:color="auto"/>
                            <w:bottom w:val="none" w:sz="0" w:space="0" w:color="auto"/>
                            <w:right w:val="none" w:sz="0" w:space="0" w:color="auto"/>
                          </w:divBdr>
                          <w:divsChild>
                            <w:div w:id="88509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5232955">
          <w:marLeft w:val="0"/>
          <w:marRight w:val="0"/>
          <w:marTop w:val="0"/>
          <w:marBottom w:val="0"/>
          <w:divBdr>
            <w:top w:val="none" w:sz="0" w:space="0" w:color="auto"/>
            <w:left w:val="none" w:sz="0" w:space="0" w:color="auto"/>
            <w:bottom w:val="none" w:sz="0" w:space="0" w:color="auto"/>
            <w:right w:val="none" w:sz="0" w:space="0" w:color="auto"/>
          </w:divBdr>
          <w:divsChild>
            <w:div w:id="513693436">
              <w:marLeft w:val="0"/>
              <w:marRight w:val="0"/>
              <w:marTop w:val="0"/>
              <w:marBottom w:val="0"/>
              <w:divBdr>
                <w:top w:val="none" w:sz="0" w:space="0" w:color="auto"/>
                <w:left w:val="none" w:sz="0" w:space="0" w:color="auto"/>
                <w:bottom w:val="none" w:sz="0" w:space="0" w:color="auto"/>
                <w:right w:val="none" w:sz="0" w:space="0" w:color="auto"/>
              </w:divBdr>
              <w:divsChild>
                <w:div w:id="1039741636">
                  <w:marLeft w:val="0"/>
                  <w:marRight w:val="0"/>
                  <w:marTop w:val="0"/>
                  <w:marBottom w:val="0"/>
                  <w:divBdr>
                    <w:top w:val="single" w:sz="6" w:space="8" w:color="CCCCCC"/>
                    <w:left w:val="single" w:sz="6" w:space="12" w:color="CCCCCC"/>
                    <w:bottom w:val="single" w:sz="6" w:space="8" w:color="CCCCCC"/>
                    <w:right w:val="single" w:sz="6" w:space="12" w:color="CCCCCC"/>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5A988-0098-41D7-8A89-2A0F8EDD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4</cp:revision>
  <dcterms:created xsi:type="dcterms:W3CDTF">2025-03-27T07:47:00Z</dcterms:created>
  <dcterms:modified xsi:type="dcterms:W3CDTF">2025-03-28T06:49:00Z</dcterms:modified>
</cp:coreProperties>
</file>